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87D" w:rsidRPr="00C11AC0" w:rsidRDefault="0034487D" w:rsidP="0034487D">
      <w:pPr>
        <w:pStyle w:val="Nagwek2"/>
        <w:rPr>
          <w:rFonts w:ascii="Book Antiqua" w:eastAsia="HG Mincho Light J" w:hAnsi="Book Antiqua" w:cs="Times New Roman"/>
          <w:color w:val="auto"/>
          <w:sz w:val="24"/>
          <w:u w:val="single"/>
        </w:rPr>
      </w:pPr>
      <w:bookmarkStart w:id="0" w:name="_GoBack"/>
      <w:bookmarkEnd w:id="0"/>
      <w:r w:rsidRPr="00C11AC0">
        <w:rPr>
          <w:rFonts w:ascii="Book Antiqua" w:eastAsia="HG Mincho Light J" w:hAnsi="Book Antiqua" w:cs="Times New Roman"/>
          <w:noProof/>
          <w:color w:val="auto"/>
          <w:sz w:val="24"/>
          <w:u w:val="single"/>
        </w:rPr>
        <w:drawing>
          <wp:anchor distT="0" distB="0" distL="114300" distR="114300" simplePos="0" relativeHeight="251660288" behindDoc="0" locked="0" layoutInCell="1" allowOverlap="1">
            <wp:simplePos x="0" y="0"/>
            <wp:positionH relativeFrom="column">
              <wp:posOffset>3814445</wp:posOffset>
            </wp:positionH>
            <wp:positionV relativeFrom="paragraph">
              <wp:posOffset>218440</wp:posOffset>
            </wp:positionV>
            <wp:extent cx="2057400" cy="704215"/>
            <wp:effectExtent l="0" t="0" r="0" b="635"/>
            <wp:wrapNone/>
            <wp:docPr id="3" name="Obraz 3" descr="ueefrr_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efrr_l-kolo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704215"/>
                    </a:xfrm>
                    <a:prstGeom prst="rect">
                      <a:avLst/>
                    </a:prstGeom>
                    <a:noFill/>
                    <a:ln>
                      <a:noFill/>
                    </a:ln>
                  </pic:spPr>
                </pic:pic>
              </a:graphicData>
            </a:graphic>
          </wp:anchor>
        </w:drawing>
      </w:r>
      <w:r w:rsidRPr="00C11AC0">
        <w:rPr>
          <w:rFonts w:ascii="Book Antiqua" w:eastAsia="HG Mincho Light J" w:hAnsi="Book Antiqua" w:cs="Times New Roman"/>
          <w:noProof/>
          <w:color w:val="auto"/>
          <w:sz w:val="24"/>
          <w:u w:val="single"/>
        </w:rPr>
        <w:drawing>
          <wp:anchor distT="0" distB="0" distL="114300" distR="114300" simplePos="0" relativeHeight="251658240" behindDoc="0" locked="0" layoutInCell="1" allowOverlap="1">
            <wp:simplePos x="0" y="0"/>
            <wp:positionH relativeFrom="column">
              <wp:posOffset>71120</wp:posOffset>
            </wp:positionH>
            <wp:positionV relativeFrom="paragraph">
              <wp:posOffset>56515</wp:posOffset>
            </wp:positionV>
            <wp:extent cx="1764030" cy="1116330"/>
            <wp:effectExtent l="0" t="0" r="7620" b="7620"/>
            <wp:wrapNone/>
            <wp:docPr id="1" name="Obraz 1" descr="infrastruktura_i_srodowisko45566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rastruktura_i_srodowisko455665_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1116330"/>
                    </a:xfrm>
                    <a:prstGeom prst="rect">
                      <a:avLst/>
                    </a:prstGeom>
                    <a:noFill/>
                    <a:ln>
                      <a:noFill/>
                    </a:ln>
                  </pic:spPr>
                </pic:pic>
              </a:graphicData>
            </a:graphic>
          </wp:anchor>
        </w:drawing>
      </w:r>
    </w:p>
    <w:p w:rsidR="0034487D" w:rsidRPr="00C11AC0" w:rsidRDefault="0034487D" w:rsidP="0034487D">
      <w:pPr>
        <w:pStyle w:val="Nagwek2"/>
        <w:rPr>
          <w:rFonts w:ascii="Book Antiqua" w:eastAsia="HG Mincho Light J" w:hAnsi="Book Antiqua" w:cs="Times New Roman"/>
          <w:color w:val="auto"/>
          <w:sz w:val="24"/>
          <w:u w:val="single"/>
        </w:rPr>
      </w:pPr>
      <w:r w:rsidRPr="00C11AC0">
        <w:rPr>
          <w:rFonts w:ascii="Book Antiqua" w:eastAsia="HG Mincho Light J" w:hAnsi="Book Antiqua" w:cs="Times New Roman"/>
          <w:noProof/>
          <w:color w:val="auto"/>
          <w:sz w:val="24"/>
          <w:u w:val="single"/>
        </w:rPr>
        <w:drawing>
          <wp:anchor distT="0" distB="0" distL="114300" distR="114300" simplePos="0" relativeHeight="251659264" behindDoc="0" locked="0" layoutInCell="1" allowOverlap="1">
            <wp:simplePos x="0" y="0"/>
            <wp:positionH relativeFrom="column">
              <wp:posOffset>2530475</wp:posOffset>
            </wp:positionH>
            <wp:positionV relativeFrom="paragraph">
              <wp:posOffset>11430</wp:posOffset>
            </wp:positionV>
            <wp:extent cx="616585" cy="780415"/>
            <wp:effectExtent l="0" t="0" r="0" b="635"/>
            <wp:wrapNone/>
            <wp:docPr id="2" name="Obraz 2" descr="phpThumb_generated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pThumb_generated_thumbnail"/>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780415"/>
                    </a:xfrm>
                    <a:prstGeom prst="rect">
                      <a:avLst/>
                    </a:prstGeom>
                    <a:noFill/>
                    <a:ln>
                      <a:noFill/>
                    </a:ln>
                  </pic:spPr>
                </pic:pic>
              </a:graphicData>
            </a:graphic>
          </wp:anchor>
        </w:drawing>
      </w:r>
    </w:p>
    <w:p w:rsidR="0034487D" w:rsidRPr="00C11AC0" w:rsidRDefault="0034487D" w:rsidP="0034487D">
      <w:pPr>
        <w:pStyle w:val="Nagwek2"/>
        <w:rPr>
          <w:rFonts w:ascii="Book Antiqua" w:eastAsia="HG Mincho Light J" w:hAnsi="Book Antiqua" w:cs="Times New Roman"/>
          <w:color w:val="auto"/>
          <w:sz w:val="24"/>
          <w:u w:val="single"/>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jc w:val="center"/>
        <w:rPr>
          <w:rFonts w:ascii="Book Antiqua" w:hAnsi="Book Antiqua"/>
          <w:b/>
          <w:color w:val="006600"/>
          <w:sz w:val="40"/>
          <w:szCs w:val="44"/>
        </w:rPr>
      </w:pPr>
      <w:r w:rsidRPr="00C11AC0">
        <w:rPr>
          <w:rFonts w:ascii="Book Antiqua" w:hAnsi="Book Antiqua"/>
          <w:b/>
          <w:color w:val="006600"/>
          <w:sz w:val="40"/>
          <w:szCs w:val="44"/>
        </w:rPr>
        <w:t xml:space="preserve">ANEKS NR </w:t>
      </w:r>
      <w:r w:rsidR="00916356">
        <w:rPr>
          <w:rFonts w:ascii="Book Antiqua" w:hAnsi="Book Antiqua"/>
          <w:b/>
          <w:color w:val="006600"/>
          <w:sz w:val="40"/>
          <w:szCs w:val="44"/>
        </w:rPr>
        <w:t>1</w:t>
      </w:r>
      <w:r w:rsidRPr="00C11AC0">
        <w:rPr>
          <w:rFonts w:ascii="Book Antiqua" w:hAnsi="Book Antiqua"/>
          <w:b/>
          <w:color w:val="006600"/>
          <w:sz w:val="40"/>
          <w:szCs w:val="44"/>
        </w:rPr>
        <w:t xml:space="preserve"> DO PLANU GOSPODARKI NISKOEMISYJNEJ</w:t>
      </w:r>
    </w:p>
    <w:p w:rsidR="0034487D" w:rsidRPr="00C11AC0" w:rsidRDefault="0034487D" w:rsidP="0034487D">
      <w:pPr>
        <w:jc w:val="center"/>
        <w:rPr>
          <w:rFonts w:ascii="Book Antiqua" w:hAnsi="Book Antiqua"/>
          <w:b/>
          <w:color w:val="006600"/>
          <w:sz w:val="40"/>
          <w:szCs w:val="44"/>
        </w:rPr>
      </w:pPr>
      <w:r w:rsidRPr="00C11AC0">
        <w:rPr>
          <w:rFonts w:ascii="Book Antiqua" w:hAnsi="Book Antiqua"/>
          <w:b/>
          <w:color w:val="006600"/>
          <w:sz w:val="40"/>
          <w:szCs w:val="44"/>
        </w:rPr>
        <w:t>DLA GMINY KOŚCIELISKO</w:t>
      </w:r>
    </w:p>
    <w:p w:rsidR="0034487D" w:rsidRPr="00C11AC0" w:rsidRDefault="0034487D" w:rsidP="0034487D">
      <w:pPr>
        <w:pStyle w:val="Nagwek2"/>
        <w:rPr>
          <w:rFonts w:ascii="Book Antiqua" w:eastAsia="HG Mincho Light J" w:hAnsi="Book Antiqua" w:cs="Times New Roman"/>
          <w:color w:val="auto"/>
          <w:sz w:val="24"/>
          <w:u w:val="single"/>
        </w:rPr>
      </w:pPr>
      <w:r w:rsidRPr="00C11AC0">
        <w:rPr>
          <w:rFonts w:ascii="Book Antiqua" w:eastAsia="HG Mincho Light J" w:hAnsi="Book Antiqua" w:cs="Times New Roman"/>
          <w:noProof/>
          <w:color w:val="auto"/>
          <w:sz w:val="24"/>
          <w:u w:val="single"/>
        </w:rPr>
        <w:drawing>
          <wp:anchor distT="0" distB="0" distL="114300" distR="114300" simplePos="0" relativeHeight="251661312" behindDoc="0" locked="0" layoutInCell="1" allowOverlap="1">
            <wp:simplePos x="0" y="0"/>
            <wp:positionH relativeFrom="column">
              <wp:posOffset>575945</wp:posOffset>
            </wp:positionH>
            <wp:positionV relativeFrom="paragraph">
              <wp:posOffset>135890</wp:posOffset>
            </wp:positionV>
            <wp:extent cx="4457700" cy="3314700"/>
            <wp:effectExtent l="0" t="0" r="0" b="0"/>
            <wp:wrapNone/>
            <wp:docPr id="4" name="Obraz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3314700"/>
                    </a:xfrm>
                    <a:prstGeom prst="rect">
                      <a:avLst/>
                    </a:prstGeom>
                    <a:noFill/>
                    <a:ln>
                      <a:noFill/>
                    </a:ln>
                  </pic:spPr>
                </pic:pic>
              </a:graphicData>
            </a:graphic>
          </wp:anchor>
        </w:drawing>
      </w:r>
    </w:p>
    <w:p w:rsidR="0034487D" w:rsidRPr="00C11AC0" w:rsidRDefault="0034487D" w:rsidP="0034487D">
      <w:pPr>
        <w:pStyle w:val="Nagwek2"/>
        <w:rPr>
          <w:rFonts w:ascii="Book Antiqua" w:eastAsia="HG Mincho Light J" w:hAnsi="Book Antiqua" w:cs="Times New Roman"/>
          <w:color w:val="auto"/>
          <w:sz w:val="24"/>
          <w:u w:val="single"/>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rPr>
          <w:rFonts w:ascii="Book Antiqua" w:eastAsia="HG Mincho Light J" w:hAnsi="Book Antiqua"/>
        </w:rPr>
      </w:pPr>
    </w:p>
    <w:p w:rsidR="0034487D" w:rsidRPr="00C11AC0" w:rsidRDefault="0034487D" w:rsidP="0034487D">
      <w:pPr>
        <w:jc w:val="center"/>
        <w:rPr>
          <w:rFonts w:ascii="Book Antiqua" w:hAnsi="Book Antiqua"/>
          <w:b/>
          <w:color w:val="003300"/>
          <w:sz w:val="16"/>
          <w:szCs w:val="16"/>
        </w:rPr>
      </w:pPr>
    </w:p>
    <w:p w:rsidR="0034487D" w:rsidRPr="00C11AC0" w:rsidRDefault="0034487D" w:rsidP="0034487D">
      <w:pPr>
        <w:jc w:val="center"/>
        <w:rPr>
          <w:rFonts w:ascii="Book Antiqua" w:hAnsi="Book Antiqua" w:cs="Arial"/>
          <w:color w:val="003300"/>
          <w:sz w:val="20"/>
          <w:szCs w:val="20"/>
        </w:rPr>
      </w:pPr>
      <w:r w:rsidRPr="00C11AC0">
        <w:rPr>
          <w:rFonts w:ascii="Book Antiqua" w:hAnsi="Book Antiqua" w:cs="Arial"/>
          <w:color w:val="003300"/>
          <w:sz w:val="20"/>
          <w:szCs w:val="20"/>
        </w:rPr>
        <w:t>Program Operacyjny Infrastruktura i Środowisko 2007 - 2013</w:t>
      </w:r>
    </w:p>
    <w:p w:rsidR="0034487D" w:rsidRPr="00C11AC0" w:rsidRDefault="0034487D" w:rsidP="0034487D">
      <w:pPr>
        <w:jc w:val="center"/>
        <w:rPr>
          <w:rFonts w:ascii="Book Antiqua" w:hAnsi="Book Antiqua" w:cs="Arial"/>
          <w:color w:val="003300"/>
          <w:sz w:val="16"/>
          <w:szCs w:val="16"/>
        </w:rPr>
      </w:pPr>
    </w:p>
    <w:p w:rsidR="0034487D" w:rsidRPr="00C11AC0" w:rsidRDefault="0034487D" w:rsidP="0034487D">
      <w:pPr>
        <w:jc w:val="center"/>
        <w:rPr>
          <w:rFonts w:ascii="Book Antiqua" w:hAnsi="Book Antiqua" w:cs="Arial"/>
          <w:color w:val="003300"/>
          <w:sz w:val="20"/>
          <w:szCs w:val="20"/>
        </w:rPr>
      </w:pPr>
      <w:r w:rsidRPr="00C11AC0">
        <w:rPr>
          <w:rFonts w:ascii="Book Antiqua" w:hAnsi="Book Antiqua" w:cs="Arial"/>
          <w:color w:val="003300"/>
          <w:sz w:val="20"/>
          <w:szCs w:val="20"/>
        </w:rPr>
        <w:t>Priorytet IX . Infrastruktura energetyczna</w:t>
      </w:r>
    </w:p>
    <w:p w:rsidR="0034487D" w:rsidRPr="00C11AC0" w:rsidRDefault="0034487D" w:rsidP="0034487D">
      <w:pPr>
        <w:jc w:val="center"/>
        <w:rPr>
          <w:rFonts w:ascii="Book Antiqua" w:hAnsi="Book Antiqua" w:cs="Arial"/>
          <w:color w:val="003300"/>
          <w:sz w:val="20"/>
          <w:szCs w:val="20"/>
        </w:rPr>
      </w:pPr>
      <w:r w:rsidRPr="00C11AC0">
        <w:rPr>
          <w:rFonts w:ascii="Book Antiqua" w:hAnsi="Book Antiqua" w:cs="Arial"/>
          <w:color w:val="003300"/>
          <w:sz w:val="20"/>
          <w:szCs w:val="20"/>
        </w:rPr>
        <w:t>przyjazna środowisku i efektywność energetyczna</w:t>
      </w:r>
    </w:p>
    <w:p w:rsidR="0034487D" w:rsidRPr="00C11AC0" w:rsidRDefault="0034487D" w:rsidP="0034487D">
      <w:pPr>
        <w:tabs>
          <w:tab w:val="left" w:pos="7214"/>
        </w:tabs>
        <w:jc w:val="center"/>
        <w:rPr>
          <w:rFonts w:ascii="Book Antiqua" w:hAnsi="Book Antiqua" w:cs="Arial"/>
          <w:color w:val="003300"/>
          <w:sz w:val="16"/>
          <w:szCs w:val="16"/>
        </w:rPr>
      </w:pPr>
    </w:p>
    <w:p w:rsidR="0034487D" w:rsidRPr="00C11AC0" w:rsidRDefault="0034487D" w:rsidP="0034487D">
      <w:pPr>
        <w:tabs>
          <w:tab w:val="left" w:pos="7214"/>
        </w:tabs>
        <w:ind w:left="454"/>
        <w:jc w:val="center"/>
        <w:rPr>
          <w:rFonts w:ascii="Book Antiqua" w:hAnsi="Book Antiqua" w:cs="Arial"/>
          <w:color w:val="003300"/>
          <w:sz w:val="20"/>
          <w:szCs w:val="20"/>
        </w:rPr>
      </w:pPr>
      <w:r w:rsidRPr="00C11AC0">
        <w:rPr>
          <w:rFonts w:ascii="Book Antiqua" w:hAnsi="Book Antiqua" w:cs="Arial"/>
          <w:color w:val="003300"/>
          <w:sz w:val="20"/>
          <w:szCs w:val="20"/>
        </w:rPr>
        <w:t>Działanie 9.3. Termomodernizacja obiektów użyteczności publicznej</w:t>
      </w:r>
    </w:p>
    <w:p w:rsidR="0034487D" w:rsidRPr="00C11AC0" w:rsidRDefault="0034487D" w:rsidP="0034487D">
      <w:pPr>
        <w:tabs>
          <w:tab w:val="left" w:pos="7214"/>
        </w:tabs>
        <w:ind w:left="454"/>
        <w:jc w:val="center"/>
        <w:rPr>
          <w:rFonts w:ascii="Book Antiqua" w:hAnsi="Book Antiqua" w:cs="Arial"/>
          <w:color w:val="003300"/>
          <w:sz w:val="20"/>
          <w:szCs w:val="20"/>
        </w:rPr>
      </w:pPr>
      <w:r w:rsidRPr="00C11AC0">
        <w:rPr>
          <w:rFonts w:ascii="Book Antiqua" w:hAnsi="Book Antiqua" w:cs="Arial"/>
          <w:color w:val="003300"/>
          <w:sz w:val="20"/>
          <w:szCs w:val="20"/>
        </w:rPr>
        <w:t>plany gospodarki niskoemisyjnej</w:t>
      </w:r>
    </w:p>
    <w:p w:rsidR="0034487D" w:rsidRPr="00C11AC0" w:rsidRDefault="002F19F0" w:rsidP="0034487D">
      <w:pPr>
        <w:jc w:val="center"/>
        <w:rPr>
          <w:rFonts w:ascii="Book Antiqua" w:hAnsi="Book Antiqua"/>
          <w:b/>
          <w:color w:val="006600"/>
          <w:sz w:val="48"/>
          <w:szCs w:val="48"/>
        </w:rPr>
      </w:pPr>
      <w:r>
        <w:rPr>
          <w:rFonts w:ascii="Book Antiqua" w:hAnsi="Book Antiqua"/>
          <w:b/>
          <w:noProof/>
          <w:color w:val="006600"/>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in;margin-top:9.35pt;width:35.05pt;height:41.7pt;z-index:251663360" fillcolor="#0c9">
            <v:imagedata r:id="rId12" o:title=""/>
            <w10:wrap side="left"/>
          </v:shape>
          <o:OLEObject Type="Embed" ProgID="MSPhotoEd.3" ShapeID="_x0000_s1030" DrawAspect="Content" ObjectID="_1554297483" r:id="rId13"/>
        </w:pict>
      </w:r>
    </w:p>
    <w:p w:rsidR="0034487D" w:rsidRPr="00C11AC0" w:rsidRDefault="0034487D" w:rsidP="0034487D">
      <w:pPr>
        <w:jc w:val="center"/>
        <w:rPr>
          <w:rFonts w:ascii="Book Antiqua" w:hAnsi="Book Antiqua"/>
          <w:b/>
          <w:color w:val="006600"/>
          <w:sz w:val="28"/>
          <w:szCs w:val="28"/>
        </w:rPr>
      </w:pPr>
    </w:p>
    <w:p w:rsidR="0034487D" w:rsidRPr="00C11AC0" w:rsidRDefault="0034487D" w:rsidP="0034487D">
      <w:pPr>
        <w:jc w:val="center"/>
        <w:rPr>
          <w:rFonts w:ascii="Book Antiqua" w:hAnsi="Book Antiqua"/>
          <w:b/>
          <w:color w:val="006600"/>
          <w:sz w:val="36"/>
          <w:szCs w:val="36"/>
        </w:rPr>
      </w:pPr>
    </w:p>
    <w:p w:rsidR="0034487D" w:rsidRPr="00C11AC0" w:rsidRDefault="0034487D" w:rsidP="0034487D">
      <w:pPr>
        <w:jc w:val="center"/>
        <w:rPr>
          <w:rFonts w:ascii="Book Antiqua" w:hAnsi="Book Antiqua"/>
          <w:b/>
          <w:color w:val="003300"/>
          <w:sz w:val="20"/>
          <w:szCs w:val="20"/>
        </w:rPr>
      </w:pPr>
      <w:r w:rsidRPr="00C11AC0">
        <w:rPr>
          <w:rFonts w:ascii="Book Antiqua" w:hAnsi="Book Antiqua"/>
          <w:b/>
          <w:color w:val="003300"/>
          <w:sz w:val="20"/>
          <w:szCs w:val="20"/>
        </w:rPr>
        <w:t>NARODOWY FUNDUSZ OCHRONY ŚRODOWISKA I GOSPODARKI WODNEJ</w:t>
      </w:r>
    </w:p>
    <w:p w:rsidR="0034487D" w:rsidRPr="00C11AC0" w:rsidRDefault="0034487D" w:rsidP="0034487D">
      <w:pPr>
        <w:jc w:val="center"/>
        <w:rPr>
          <w:rFonts w:ascii="Book Antiqua" w:hAnsi="Book Antiqua"/>
          <w:b/>
          <w:color w:val="003300"/>
          <w:sz w:val="20"/>
          <w:szCs w:val="20"/>
        </w:rPr>
      </w:pPr>
    </w:p>
    <w:p w:rsidR="0034487D" w:rsidRPr="00C11AC0" w:rsidRDefault="0034487D" w:rsidP="0034487D">
      <w:pPr>
        <w:jc w:val="center"/>
        <w:rPr>
          <w:rFonts w:ascii="Book Antiqua" w:hAnsi="Book Antiqua"/>
          <w:b/>
          <w:color w:val="003300"/>
          <w:sz w:val="20"/>
          <w:szCs w:val="20"/>
        </w:rPr>
      </w:pPr>
    </w:p>
    <w:p w:rsidR="007B54E3" w:rsidRPr="00C11AC0" w:rsidRDefault="0034487D" w:rsidP="0034487D">
      <w:pPr>
        <w:jc w:val="center"/>
        <w:rPr>
          <w:rFonts w:ascii="Book Antiqua" w:hAnsi="Book Antiqua"/>
          <w:b/>
          <w:color w:val="006600"/>
          <w:sz w:val="32"/>
          <w:szCs w:val="40"/>
        </w:rPr>
        <w:sectPr w:rsidR="007B54E3" w:rsidRPr="00C11AC0" w:rsidSect="00E40933">
          <w:headerReference w:type="default" r:id="rId14"/>
          <w:footerReference w:type="default" r:id="rId15"/>
          <w:pgSz w:w="11906" w:h="16838"/>
          <w:pgMar w:top="1110" w:right="1417" w:bottom="1417" w:left="1417" w:header="708" w:footer="218" w:gutter="0"/>
          <w:cols w:space="708"/>
          <w:docGrid w:linePitch="360"/>
        </w:sectPr>
      </w:pPr>
      <w:r w:rsidRPr="00C11AC0">
        <w:rPr>
          <w:rFonts w:ascii="Book Antiqua" w:hAnsi="Book Antiqua"/>
          <w:b/>
          <w:color w:val="006600"/>
          <w:sz w:val="32"/>
          <w:szCs w:val="40"/>
        </w:rPr>
        <w:t xml:space="preserve">Kościelisko, </w:t>
      </w:r>
      <w:r w:rsidR="00441770" w:rsidRPr="00C11AC0">
        <w:rPr>
          <w:rFonts w:ascii="Book Antiqua" w:hAnsi="Book Antiqua"/>
          <w:b/>
          <w:color w:val="006600"/>
          <w:sz w:val="32"/>
          <w:szCs w:val="40"/>
        </w:rPr>
        <w:t>luty</w:t>
      </w:r>
      <w:r w:rsidRPr="00C11AC0">
        <w:rPr>
          <w:rFonts w:ascii="Book Antiqua" w:hAnsi="Book Antiqua"/>
          <w:b/>
          <w:color w:val="006600"/>
          <w:sz w:val="32"/>
          <w:szCs w:val="40"/>
        </w:rPr>
        <w:t xml:space="preserve"> 201</w:t>
      </w:r>
      <w:r w:rsidR="00441770" w:rsidRPr="00C11AC0">
        <w:rPr>
          <w:rFonts w:ascii="Book Antiqua" w:hAnsi="Book Antiqua"/>
          <w:b/>
          <w:color w:val="006600"/>
          <w:sz w:val="32"/>
          <w:szCs w:val="40"/>
        </w:rPr>
        <w:t>7</w:t>
      </w:r>
    </w:p>
    <w:p w:rsidR="007B54E3" w:rsidRPr="00C11AC0" w:rsidRDefault="007B54E3" w:rsidP="00886018">
      <w:pPr>
        <w:keepNext/>
        <w:widowControl w:val="0"/>
        <w:suppressAutoHyphens/>
        <w:spacing w:line="360" w:lineRule="auto"/>
        <w:ind w:firstLine="708"/>
        <w:jc w:val="both"/>
        <w:outlineLvl w:val="0"/>
        <w:rPr>
          <w:rFonts w:ascii="Book Antiqua" w:eastAsia="HG Mincho Light J" w:hAnsi="Book Antiqua"/>
          <w:bCs/>
          <w:szCs w:val="28"/>
        </w:rPr>
      </w:pPr>
    </w:p>
    <w:p w:rsidR="007B54E3" w:rsidRPr="00C11AC0" w:rsidRDefault="007B54E3" w:rsidP="00886018">
      <w:pPr>
        <w:keepNext/>
        <w:widowControl w:val="0"/>
        <w:suppressAutoHyphens/>
        <w:spacing w:line="360" w:lineRule="auto"/>
        <w:ind w:firstLine="708"/>
        <w:jc w:val="both"/>
        <w:outlineLvl w:val="0"/>
        <w:rPr>
          <w:rFonts w:ascii="Book Antiqua" w:eastAsia="HG Mincho Light J" w:hAnsi="Book Antiqua"/>
          <w:bCs/>
          <w:szCs w:val="28"/>
        </w:rPr>
      </w:pPr>
    </w:p>
    <w:p w:rsidR="00441770" w:rsidRPr="00C11AC0" w:rsidRDefault="00441770" w:rsidP="00886018">
      <w:pPr>
        <w:keepNext/>
        <w:widowControl w:val="0"/>
        <w:suppressAutoHyphens/>
        <w:spacing w:line="360" w:lineRule="auto"/>
        <w:ind w:firstLine="708"/>
        <w:jc w:val="both"/>
        <w:outlineLvl w:val="0"/>
        <w:rPr>
          <w:rFonts w:ascii="Book Antiqua" w:eastAsia="HG Mincho Light J" w:hAnsi="Book Antiqua"/>
          <w:bCs/>
          <w:sz w:val="22"/>
          <w:szCs w:val="22"/>
        </w:rPr>
      </w:pPr>
      <w:r w:rsidRPr="00C11AC0">
        <w:rPr>
          <w:rFonts w:ascii="Book Antiqua" w:eastAsia="HG Mincho Light J" w:hAnsi="Book Antiqua"/>
          <w:bCs/>
          <w:sz w:val="22"/>
          <w:szCs w:val="22"/>
        </w:rPr>
        <w:t>Na terenie gminy Kościelisko nie istnieje centralny system ciepłowniczy i nie działają przedsiębiorstwa ciepłownicze. Budynki mieszkalne jednorodzinne i wielorodzinne, budynki użyteczności publicznej, podmioty gospodarcze i ośrodki wypoczynkowe zlokalizowane na terenie analizowanej jednostki samorządu terytorialnego ogrzewane są za pomocą indywidualnych kotłowni spalających głównie węgiel, drewno i olej opałowy (dane zgromadzone na podstawie ankiet).</w:t>
      </w:r>
    </w:p>
    <w:p w:rsidR="00441770" w:rsidRPr="00C11AC0" w:rsidRDefault="00441770" w:rsidP="00441770">
      <w:pPr>
        <w:keepNext/>
        <w:widowControl w:val="0"/>
        <w:suppressAutoHyphens/>
        <w:spacing w:line="360" w:lineRule="auto"/>
        <w:jc w:val="both"/>
        <w:outlineLvl w:val="0"/>
        <w:rPr>
          <w:rFonts w:ascii="Book Antiqua" w:eastAsia="HG Mincho Light J" w:hAnsi="Book Antiqua"/>
          <w:bCs/>
          <w:sz w:val="22"/>
          <w:szCs w:val="22"/>
        </w:rPr>
      </w:pPr>
    </w:p>
    <w:p w:rsidR="00441770" w:rsidRPr="00C11AC0" w:rsidRDefault="00441770" w:rsidP="00886018">
      <w:pPr>
        <w:keepNext/>
        <w:widowControl w:val="0"/>
        <w:suppressAutoHyphens/>
        <w:spacing w:line="360" w:lineRule="auto"/>
        <w:ind w:firstLine="708"/>
        <w:jc w:val="both"/>
        <w:outlineLvl w:val="0"/>
        <w:rPr>
          <w:rFonts w:ascii="Book Antiqua" w:eastAsia="HG Mincho Light J" w:hAnsi="Book Antiqua"/>
          <w:bCs/>
          <w:sz w:val="22"/>
          <w:szCs w:val="22"/>
        </w:rPr>
      </w:pPr>
      <w:r w:rsidRPr="00C11AC0">
        <w:rPr>
          <w:rFonts w:ascii="Book Antiqua" w:eastAsia="HG Mincho Light J" w:hAnsi="Book Antiqua"/>
          <w:bCs/>
          <w:sz w:val="22"/>
          <w:szCs w:val="22"/>
        </w:rPr>
        <w:t>W gminie Kościelisko nie funkcjonuje system zaopatrzenia w gaz sieciowy. Nie został stworzony również program gazyfikacji gminy, ani program zaopatrzenia w ciepło, energię elektryczną i paliwo gazowe. Gmina Kościelisko zaopatrywana jest w energię elektryczną przez Zakład Energetyczny Tauron.</w:t>
      </w:r>
    </w:p>
    <w:p w:rsidR="00441770" w:rsidRPr="00C11AC0" w:rsidRDefault="00441770" w:rsidP="0024087D">
      <w:pPr>
        <w:keepNext/>
        <w:widowControl w:val="0"/>
        <w:suppressAutoHyphens/>
        <w:spacing w:line="360" w:lineRule="auto"/>
        <w:jc w:val="both"/>
        <w:outlineLvl w:val="0"/>
        <w:rPr>
          <w:rFonts w:ascii="Book Antiqua" w:eastAsia="HG Mincho Light J" w:hAnsi="Book Antiqua"/>
          <w:b/>
          <w:bCs/>
          <w:sz w:val="22"/>
          <w:szCs w:val="22"/>
          <w:u w:val="single"/>
        </w:rPr>
      </w:pPr>
    </w:p>
    <w:p w:rsidR="0024087D" w:rsidRPr="00C11AC0" w:rsidRDefault="00916356" w:rsidP="0024087D">
      <w:pPr>
        <w:keepNext/>
        <w:widowControl w:val="0"/>
        <w:suppressAutoHyphens/>
        <w:spacing w:line="360" w:lineRule="auto"/>
        <w:jc w:val="both"/>
        <w:outlineLvl w:val="0"/>
        <w:rPr>
          <w:rFonts w:ascii="Book Antiqua" w:eastAsia="HG Mincho Light J" w:hAnsi="Book Antiqua"/>
          <w:b/>
          <w:bCs/>
          <w:sz w:val="22"/>
          <w:szCs w:val="22"/>
          <w:u w:val="single"/>
        </w:rPr>
      </w:pPr>
      <w:r>
        <w:rPr>
          <w:rFonts w:ascii="Book Antiqua" w:eastAsia="HG Mincho Light J" w:hAnsi="Book Antiqua"/>
          <w:b/>
          <w:bCs/>
          <w:sz w:val="22"/>
          <w:szCs w:val="22"/>
          <w:u w:val="single"/>
        </w:rPr>
        <w:t>CIEPŁO</w:t>
      </w:r>
      <w:r w:rsidR="0024087D" w:rsidRPr="00C11AC0">
        <w:rPr>
          <w:rFonts w:ascii="Book Antiqua" w:eastAsia="HG Mincho Light J" w:hAnsi="Book Antiqua"/>
          <w:b/>
          <w:bCs/>
          <w:sz w:val="22"/>
          <w:szCs w:val="22"/>
          <w:u w:val="single"/>
        </w:rPr>
        <w:t xml:space="preserve"> W BUDOWNICTWIE INDYWIDUALNYM</w:t>
      </w:r>
    </w:p>
    <w:p w:rsidR="0024087D" w:rsidRPr="00C11AC0" w:rsidRDefault="0024087D" w:rsidP="0024087D">
      <w:pPr>
        <w:keepNext/>
        <w:widowControl w:val="0"/>
        <w:suppressAutoHyphens/>
        <w:spacing w:line="360" w:lineRule="auto"/>
        <w:jc w:val="both"/>
        <w:outlineLvl w:val="0"/>
        <w:rPr>
          <w:rFonts w:ascii="Book Antiqua" w:eastAsia="HG Mincho Light J" w:hAnsi="Book Antiqua"/>
          <w:b/>
          <w:bCs/>
          <w:sz w:val="22"/>
          <w:szCs w:val="22"/>
          <w:u w:val="single"/>
        </w:rPr>
      </w:pPr>
    </w:p>
    <w:p w:rsidR="0024087D" w:rsidRPr="00C11AC0" w:rsidRDefault="0024087D" w:rsidP="007B54E3">
      <w:pPr>
        <w:keepNext/>
        <w:widowControl w:val="0"/>
        <w:suppressAutoHyphens/>
        <w:spacing w:line="360" w:lineRule="auto"/>
        <w:ind w:firstLine="708"/>
        <w:jc w:val="both"/>
        <w:outlineLvl w:val="0"/>
        <w:rPr>
          <w:rFonts w:ascii="Book Antiqua" w:eastAsia="HG Mincho Light J" w:hAnsi="Book Antiqua"/>
          <w:bCs/>
          <w:sz w:val="22"/>
          <w:szCs w:val="22"/>
        </w:rPr>
      </w:pPr>
      <w:r w:rsidRPr="00C11AC0">
        <w:rPr>
          <w:rFonts w:ascii="Book Antiqua" w:eastAsia="HG Mincho Light J" w:hAnsi="Book Antiqua"/>
          <w:bCs/>
          <w:sz w:val="22"/>
          <w:szCs w:val="22"/>
        </w:rPr>
        <w:t xml:space="preserve">Głównym źródłem pokrycia zapotrzebowania ciepła (zarówno ogrzewanie domów jak i podgrzewanie ciepłej wody użytkowej) wśród mieszkańców gminy Kościelisko jest ogrzewanie bazujące na spalaniu węgla, z którego korzysta aż </w:t>
      </w:r>
      <w:r w:rsidRPr="00C11AC0">
        <w:rPr>
          <w:rFonts w:ascii="Book Antiqua" w:eastAsia="HG Mincho Light J" w:hAnsi="Book Antiqua"/>
          <w:b/>
          <w:bCs/>
          <w:sz w:val="22"/>
          <w:szCs w:val="22"/>
        </w:rPr>
        <w:t>67,87%</w:t>
      </w:r>
      <w:r w:rsidRPr="00C11AC0">
        <w:rPr>
          <w:rFonts w:ascii="Book Antiqua" w:eastAsia="HG Mincho Light J" w:hAnsi="Book Antiqua"/>
          <w:bCs/>
          <w:sz w:val="22"/>
          <w:szCs w:val="22"/>
        </w:rPr>
        <w:t xml:space="preserve"> ankietowanych. </w:t>
      </w:r>
    </w:p>
    <w:p w:rsidR="0024087D" w:rsidRPr="00C11AC0" w:rsidRDefault="0024087D" w:rsidP="0024087D">
      <w:pPr>
        <w:keepNext/>
        <w:widowControl w:val="0"/>
        <w:suppressAutoHyphens/>
        <w:spacing w:line="360" w:lineRule="auto"/>
        <w:jc w:val="both"/>
        <w:outlineLvl w:val="0"/>
        <w:rPr>
          <w:rFonts w:ascii="Book Antiqua" w:eastAsia="HG Mincho Light J" w:hAnsi="Book Antiqua"/>
          <w:bCs/>
          <w:sz w:val="22"/>
          <w:szCs w:val="22"/>
        </w:rPr>
      </w:pPr>
    </w:p>
    <w:p w:rsidR="007D0BD7" w:rsidRPr="00C11AC0" w:rsidRDefault="0024087D" w:rsidP="007B54E3">
      <w:pPr>
        <w:keepNext/>
        <w:widowControl w:val="0"/>
        <w:suppressAutoHyphens/>
        <w:spacing w:line="360" w:lineRule="auto"/>
        <w:ind w:firstLine="708"/>
        <w:jc w:val="both"/>
        <w:outlineLvl w:val="0"/>
        <w:rPr>
          <w:rFonts w:ascii="Book Antiqua" w:eastAsia="HG Mincho Light J" w:hAnsi="Book Antiqua"/>
          <w:bCs/>
          <w:sz w:val="22"/>
          <w:szCs w:val="22"/>
        </w:rPr>
      </w:pPr>
      <w:r w:rsidRPr="00C11AC0">
        <w:rPr>
          <w:rFonts w:ascii="Book Antiqua" w:eastAsia="HG Mincho Light J" w:hAnsi="Book Antiqua"/>
          <w:bCs/>
          <w:sz w:val="22"/>
          <w:szCs w:val="22"/>
        </w:rPr>
        <w:t xml:space="preserve">Bardzo duży udział wśród mieszkańców ogrzewających węglem ma także drewno wykorzystywane przez </w:t>
      </w:r>
      <w:r w:rsidRPr="00C11AC0">
        <w:rPr>
          <w:rFonts w:ascii="Book Antiqua" w:eastAsia="HG Mincho Light J" w:hAnsi="Book Antiqua"/>
          <w:b/>
          <w:bCs/>
          <w:sz w:val="22"/>
          <w:szCs w:val="22"/>
        </w:rPr>
        <w:t>54,98%</w:t>
      </w:r>
      <w:r w:rsidRPr="00C11AC0">
        <w:rPr>
          <w:rFonts w:ascii="Book Antiqua" w:eastAsia="HG Mincho Light J" w:hAnsi="Book Antiqua"/>
          <w:bCs/>
          <w:sz w:val="22"/>
          <w:szCs w:val="22"/>
        </w:rPr>
        <w:t xml:space="preserve"> ankietowanych, ze względu na duży dostęp do tego surowca poprzez naturalne warunki środowiskowe. Najbardziej popularny surowiec służący do pokrywania zapotrzebowania ciepła w gminie, czyli węgiel jest powszechnie znany, łatwo dostępny a cena za jaką można go zakupić na terenie gminy Kościelisko oraz w jej okolicach wynosi około 800 zł za tonę. Dla średnio czteroosobowej rodziny wystarcza 3 - 4 tony węgla</w:t>
      </w:r>
      <w:r w:rsidR="00886018" w:rsidRPr="00C11AC0">
        <w:rPr>
          <w:rFonts w:ascii="Book Antiqua" w:eastAsia="HG Mincho Light J" w:hAnsi="Book Antiqua"/>
          <w:bCs/>
          <w:sz w:val="22"/>
          <w:szCs w:val="22"/>
        </w:rPr>
        <w:t xml:space="preserve"> </w:t>
      </w:r>
      <w:r w:rsidRPr="00C11AC0">
        <w:rPr>
          <w:rFonts w:ascii="Book Antiqua" w:eastAsia="HG Mincho Light J" w:hAnsi="Book Antiqua"/>
          <w:bCs/>
          <w:sz w:val="22"/>
          <w:szCs w:val="22"/>
        </w:rPr>
        <w:t>na jeden sezon grzewczy przy dogrzewaniu drewnem.</w:t>
      </w:r>
    </w:p>
    <w:p w:rsidR="007B54E3" w:rsidRPr="00C11AC0" w:rsidRDefault="007B54E3" w:rsidP="007D0BD7">
      <w:pPr>
        <w:keepNext/>
        <w:widowControl w:val="0"/>
        <w:suppressAutoHyphens/>
        <w:spacing w:line="360" w:lineRule="auto"/>
        <w:jc w:val="center"/>
        <w:outlineLvl w:val="0"/>
        <w:rPr>
          <w:rFonts w:ascii="Book Antiqua" w:eastAsia="HG Mincho Light J" w:hAnsi="Book Antiqua"/>
          <w:b/>
          <w:bCs/>
          <w:color w:val="003300"/>
          <w:sz w:val="22"/>
          <w:szCs w:val="22"/>
        </w:rPr>
      </w:pPr>
    </w:p>
    <w:p w:rsidR="00FD22AB" w:rsidRPr="00C11AC0" w:rsidRDefault="00FD22AB" w:rsidP="00E40933">
      <w:pPr>
        <w:keepNext/>
        <w:widowControl w:val="0"/>
        <w:suppressAutoHyphens/>
        <w:spacing w:line="360" w:lineRule="auto"/>
        <w:jc w:val="both"/>
        <w:outlineLvl w:val="0"/>
        <w:rPr>
          <w:rFonts w:ascii="Book Antiqua" w:eastAsia="HG Mincho Light J" w:hAnsi="Book Antiqua"/>
          <w:b/>
          <w:bCs/>
          <w:sz w:val="22"/>
          <w:szCs w:val="22"/>
        </w:rPr>
      </w:pPr>
      <w:r w:rsidRPr="00C11AC0">
        <w:rPr>
          <w:rFonts w:ascii="Book Antiqua" w:eastAsia="HG Mincho Light J" w:hAnsi="Book Antiqua"/>
          <w:b/>
          <w:bCs/>
          <w:sz w:val="22"/>
          <w:szCs w:val="22"/>
        </w:rPr>
        <w:t xml:space="preserve">DZIAŁANIA/ZADANIA I ZAPLANOWANE ŚRODKI </w:t>
      </w:r>
    </w:p>
    <w:p w:rsidR="007B54E3" w:rsidRPr="00C11AC0" w:rsidRDefault="007B54E3" w:rsidP="00E40933">
      <w:pPr>
        <w:keepNext/>
        <w:widowControl w:val="0"/>
        <w:suppressAutoHyphens/>
        <w:spacing w:line="360" w:lineRule="auto"/>
        <w:jc w:val="both"/>
        <w:outlineLvl w:val="0"/>
        <w:rPr>
          <w:rFonts w:ascii="Book Antiqua" w:eastAsia="HG Mincho Light J" w:hAnsi="Book Antiqua"/>
          <w:b/>
          <w:bCs/>
          <w:sz w:val="22"/>
          <w:szCs w:val="22"/>
        </w:rPr>
      </w:pPr>
    </w:p>
    <w:p w:rsidR="00FD22AB" w:rsidRPr="00C11AC0" w:rsidRDefault="00FD22AB" w:rsidP="00FD22AB">
      <w:pPr>
        <w:keepNext/>
        <w:widowControl w:val="0"/>
        <w:suppressAutoHyphens/>
        <w:spacing w:line="360" w:lineRule="auto"/>
        <w:jc w:val="both"/>
        <w:outlineLvl w:val="1"/>
        <w:rPr>
          <w:rFonts w:ascii="Book Antiqua" w:eastAsia="HG Mincho Light J" w:hAnsi="Book Antiqua"/>
          <w:b/>
          <w:bCs/>
          <w:sz w:val="22"/>
          <w:szCs w:val="22"/>
        </w:rPr>
      </w:pPr>
      <w:bookmarkStart w:id="1" w:name="_Toc416696138"/>
      <w:r w:rsidRPr="00C11AC0">
        <w:rPr>
          <w:rFonts w:ascii="Book Antiqua" w:eastAsia="HG Mincho Light J" w:hAnsi="Book Antiqua"/>
          <w:b/>
          <w:bCs/>
          <w:sz w:val="22"/>
          <w:szCs w:val="22"/>
        </w:rPr>
        <w:t>DŁUGOLETNIA STRATEGIA, CELE I ZOBOWIĄZANIA</w:t>
      </w:r>
      <w:bookmarkEnd w:id="1"/>
    </w:p>
    <w:p w:rsidR="007B54E3" w:rsidRPr="00C11AC0" w:rsidRDefault="007B54E3" w:rsidP="00FD22AB">
      <w:pPr>
        <w:keepNext/>
        <w:widowControl w:val="0"/>
        <w:suppressAutoHyphens/>
        <w:spacing w:line="360" w:lineRule="auto"/>
        <w:jc w:val="both"/>
        <w:outlineLvl w:val="1"/>
        <w:rPr>
          <w:rFonts w:ascii="Book Antiqua" w:eastAsia="HG Mincho Light J" w:hAnsi="Book Antiqua"/>
          <w:b/>
          <w:bCs/>
          <w:sz w:val="22"/>
          <w:szCs w:val="22"/>
        </w:rPr>
      </w:pPr>
    </w:p>
    <w:p w:rsidR="00FD22AB" w:rsidRPr="00C11AC0" w:rsidRDefault="00FD22AB" w:rsidP="007B54E3">
      <w:pPr>
        <w:spacing w:line="360" w:lineRule="auto"/>
        <w:ind w:firstLine="708"/>
        <w:jc w:val="both"/>
        <w:rPr>
          <w:rFonts w:ascii="Book Antiqua" w:hAnsi="Book Antiqua"/>
          <w:sz w:val="22"/>
          <w:szCs w:val="22"/>
        </w:rPr>
      </w:pPr>
      <w:r w:rsidRPr="00C11AC0">
        <w:rPr>
          <w:rFonts w:ascii="Book Antiqua" w:hAnsi="Book Antiqua"/>
          <w:sz w:val="22"/>
          <w:szCs w:val="22"/>
        </w:rPr>
        <w:t xml:space="preserve">Celem strategicznym Gminy Kościelisko jest aktywne włączenie się do wysiłków społeczności krajowej i międzynarodowej na rzecz poprawy ochrony powietrza poprzez </w:t>
      </w:r>
      <w:r w:rsidRPr="00C11AC0">
        <w:rPr>
          <w:rFonts w:ascii="Book Antiqua" w:hAnsi="Book Antiqua"/>
          <w:sz w:val="22"/>
          <w:szCs w:val="22"/>
        </w:rPr>
        <w:lastRenderedPageBreak/>
        <w:t xml:space="preserve">ograniczenie szkodliwej emisji na swoim obszarze i przejściu gospodarki wysokoemisyjnej gospodarstw indywidualnych w gospodarkę niskoemisyjną. </w:t>
      </w:r>
    </w:p>
    <w:p w:rsidR="007B54E3" w:rsidRPr="00C11AC0" w:rsidRDefault="007B54E3" w:rsidP="00FD22AB">
      <w:pPr>
        <w:spacing w:line="360" w:lineRule="auto"/>
        <w:jc w:val="both"/>
        <w:rPr>
          <w:rFonts w:ascii="Book Antiqua" w:hAnsi="Book Antiqua"/>
          <w:sz w:val="22"/>
          <w:szCs w:val="22"/>
        </w:rPr>
      </w:pPr>
    </w:p>
    <w:p w:rsidR="00C11AC0" w:rsidRPr="00C11AC0" w:rsidRDefault="00C11AC0" w:rsidP="00C11AC0">
      <w:pPr>
        <w:spacing w:line="360" w:lineRule="auto"/>
        <w:ind w:firstLine="708"/>
        <w:jc w:val="both"/>
        <w:rPr>
          <w:rFonts w:ascii="Book Antiqua" w:hAnsi="Book Antiqua"/>
          <w:sz w:val="22"/>
        </w:rPr>
      </w:pPr>
      <w:r w:rsidRPr="00C11AC0">
        <w:rPr>
          <w:rFonts w:ascii="Book Antiqua" w:hAnsi="Book Antiqua"/>
          <w:sz w:val="22"/>
        </w:rPr>
        <w:t xml:space="preserve">Na wstępie należy zaznaczyć, że Aneks </w:t>
      </w:r>
      <w:r w:rsidRPr="00C11AC0">
        <w:rPr>
          <w:rFonts w:ascii="Book Antiqua" w:hAnsi="Book Antiqua"/>
          <w:b/>
          <w:sz w:val="22"/>
          <w:u w:val="single"/>
        </w:rPr>
        <w:t xml:space="preserve">nie dotyczy </w:t>
      </w:r>
      <w:r w:rsidR="000053D7">
        <w:rPr>
          <w:rFonts w:ascii="Book Antiqua" w:hAnsi="Book Antiqua"/>
          <w:b/>
          <w:sz w:val="22"/>
          <w:u w:val="single"/>
        </w:rPr>
        <w:t>zmiany</w:t>
      </w:r>
      <w:r w:rsidRPr="00C11AC0">
        <w:rPr>
          <w:rFonts w:ascii="Book Antiqua" w:hAnsi="Book Antiqua"/>
          <w:b/>
          <w:sz w:val="22"/>
          <w:u w:val="single"/>
        </w:rPr>
        <w:t xml:space="preserve"> całości dokumentu „Planu Gospodarki Niskoemisyjnej Gminy Kościelisko”</w:t>
      </w:r>
      <w:r w:rsidRPr="00C11AC0">
        <w:rPr>
          <w:rFonts w:ascii="Book Antiqua" w:hAnsi="Book Antiqua"/>
          <w:sz w:val="22"/>
        </w:rPr>
        <w:t xml:space="preserve"> zweryfikowanego i zaakceptowanego, a także dofinansowanego przez NFOŚIGW nr umowy POIS.09.03.00-00-659/13-00 z dnia 30.05.2016 r. i Uchwalonego przez Gminę Kościelisko dnia 12.05.2016 r. Uchwałą nr XVIII/135/16 </w:t>
      </w:r>
      <w:r w:rsidRPr="00C11AC0">
        <w:rPr>
          <w:rFonts w:ascii="Book Antiqua" w:hAnsi="Book Antiqua"/>
          <w:b/>
          <w:sz w:val="22"/>
          <w:u w:val="single"/>
        </w:rPr>
        <w:t>– dokument pierwotny w swym brzmieniu nie ulega zmianie.</w:t>
      </w:r>
      <w:r w:rsidRPr="00C11AC0">
        <w:rPr>
          <w:rFonts w:ascii="Book Antiqua" w:hAnsi="Book Antiqua"/>
          <w:sz w:val="22"/>
        </w:rPr>
        <w:t xml:space="preserve"> </w:t>
      </w:r>
    </w:p>
    <w:p w:rsidR="00C11AC0" w:rsidRPr="00C11AC0" w:rsidRDefault="00C11AC0" w:rsidP="00C11AC0">
      <w:pPr>
        <w:spacing w:line="360" w:lineRule="auto"/>
        <w:jc w:val="both"/>
        <w:rPr>
          <w:rFonts w:ascii="Book Antiqua" w:hAnsi="Book Antiqua"/>
          <w:sz w:val="22"/>
        </w:rPr>
      </w:pPr>
    </w:p>
    <w:p w:rsidR="00C11AC0" w:rsidRPr="00C11AC0" w:rsidRDefault="00C11AC0" w:rsidP="00C11AC0">
      <w:pPr>
        <w:spacing w:line="360" w:lineRule="auto"/>
        <w:ind w:firstLine="708"/>
        <w:jc w:val="both"/>
        <w:rPr>
          <w:rFonts w:ascii="Book Antiqua" w:hAnsi="Book Antiqua"/>
          <w:sz w:val="22"/>
        </w:rPr>
      </w:pPr>
      <w:r w:rsidRPr="00C11AC0">
        <w:rPr>
          <w:rFonts w:ascii="Book Antiqua" w:hAnsi="Book Antiqua"/>
          <w:sz w:val="22"/>
        </w:rPr>
        <w:t>Aneks dotyczy włączenia – dołożenia do zadań redukcji niskiej emisji w Gminie Kościelisko nowych zadań wynikających z potrzeb i zainteresowania mieszkańców Gminy, a mianowicie:</w:t>
      </w:r>
    </w:p>
    <w:p w:rsidR="00C11AC0" w:rsidRPr="00C11AC0" w:rsidRDefault="00C11AC0" w:rsidP="00C11AC0">
      <w:pPr>
        <w:spacing w:line="360" w:lineRule="auto"/>
        <w:jc w:val="both"/>
        <w:rPr>
          <w:rFonts w:ascii="Book Antiqua" w:hAnsi="Book Antiqua"/>
          <w:sz w:val="22"/>
        </w:rPr>
      </w:pPr>
      <w:r w:rsidRPr="00C11AC0">
        <w:rPr>
          <w:rFonts w:ascii="Book Antiqua" w:hAnsi="Book Antiqua"/>
          <w:sz w:val="22"/>
        </w:rPr>
        <w:t>1. montaż kotłów automatycznych - węglowych w ilości 57 szt. spełniających wymagania emisyjności na poziomie 40 mg/m</w:t>
      </w:r>
      <w:r w:rsidRPr="00C11AC0">
        <w:rPr>
          <w:rFonts w:ascii="Book Antiqua" w:hAnsi="Book Antiqua"/>
          <w:sz w:val="22"/>
          <w:vertAlign w:val="superscript"/>
        </w:rPr>
        <w:t>3</w:t>
      </w:r>
      <w:r w:rsidRPr="00C11AC0">
        <w:rPr>
          <w:rFonts w:ascii="Book Antiqua" w:hAnsi="Book Antiqua"/>
          <w:sz w:val="22"/>
        </w:rPr>
        <w:t xml:space="preserve"> i sprawności powyżej 88% wymaganych normą PN-EN 303-5:2012 dla kotłów 5 klasy emisji</w:t>
      </w:r>
    </w:p>
    <w:p w:rsidR="00C11AC0" w:rsidRPr="00C11AC0" w:rsidRDefault="00C11AC0" w:rsidP="00C11AC0">
      <w:pPr>
        <w:spacing w:line="360" w:lineRule="auto"/>
        <w:jc w:val="both"/>
        <w:rPr>
          <w:rFonts w:ascii="Book Antiqua" w:hAnsi="Book Antiqua"/>
          <w:sz w:val="22"/>
        </w:rPr>
      </w:pPr>
      <w:r w:rsidRPr="00C11AC0">
        <w:rPr>
          <w:rFonts w:ascii="Book Antiqua" w:hAnsi="Book Antiqua"/>
          <w:sz w:val="22"/>
        </w:rPr>
        <w:t xml:space="preserve">2. montaż kotłów kondensacyjnych gazowych – w ilości 20 szt. </w:t>
      </w:r>
    </w:p>
    <w:p w:rsidR="00C11AC0" w:rsidRPr="00C11AC0" w:rsidRDefault="00C11AC0" w:rsidP="00C11AC0">
      <w:pPr>
        <w:spacing w:line="360" w:lineRule="auto"/>
        <w:jc w:val="both"/>
        <w:rPr>
          <w:rFonts w:ascii="Book Antiqua" w:hAnsi="Book Antiqua"/>
          <w:sz w:val="22"/>
        </w:rPr>
      </w:pPr>
      <w:r w:rsidRPr="00C11AC0">
        <w:rPr>
          <w:rFonts w:ascii="Book Antiqua" w:hAnsi="Book Antiqua"/>
          <w:sz w:val="22"/>
        </w:rPr>
        <w:t xml:space="preserve">3. montaż kotłów automatycznych – biomasowych w ilości 173 szt. </w:t>
      </w:r>
    </w:p>
    <w:p w:rsidR="00C11AC0" w:rsidRPr="00C11AC0" w:rsidRDefault="00C11AC0" w:rsidP="00C11AC0">
      <w:pPr>
        <w:spacing w:line="360" w:lineRule="auto"/>
        <w:ind w:firstLine="708"/>
        <w:jc w:val="both"/>
        <w:rPr>
          <w:rFonts w:ascii="Book Antiqua" w:hAnsi="Book Antiqua"/>
          <w:sz w:val="22"/>
        </w:rPr>
      </w:pPr>
      <w:r w:rsidRPr="00C11AC0">
        <w:rPr>
          <w:rFonts w:ascii="Book Antiqua" w:hAnsi="Book Antiqua"/>
          <w:sz w:val="22"/>
        </w:rPr>
        <w:t>Łączna ilość nowych urządzeń planowanych do montażu w sektorze budynków prywatnych to 250 szt.</w:t>
      </w:r>
    </w:p>
    <w:p w:rsidR="00C11AC0" w:rsidRPr="00C11AC0" w:rsidRDefault="00C11AC0" w:rsidP="00C11AC0">
      <w:pPr>
        <w:spacing w:line="360" w:lineRule="auto"/>
        <w:jc w:val="both"/>
        <w:rPr>
          <w:rFonts w:ascii="Book Antiqua" w:hAnsi="Book Antiqua"/>
          <w:sz w:val="22"/>
        </w:rPr>
      </w:pPr>
    </w:p>
    <w:p w:rsidR="00C11AC0" w:rsidRPr="00C11AC0" w:rsidRDefault="00C11AC0" w:rsidP="00C11AC0">
      <w:pPr>
        <w:spacing w:line="360" w:lineRule="auto"/>
        <w:ind w:firstLine="708"/>
        <w:jc w:val="both"/>
        <w:rPr>
          <w:rFonts w:ascii="Book Antiqua" w:hAnsi="Book Antiqua"/>
          <w:sz w:val="22"/>
        </w:rPr>
      </w:pPr>
      <w:r w:rsidRPr="00C11AC0">
        <w:rPr>
          <w:rFonts w:ascii="Book Antiqua" w:hAnsi="Book Antiqua"/>
          <w:sz w:val="22"/>
        </w:rPr>
        <w:t>Drugim elementem, który Gmina planuje wdrożyć - wynikający bezpośrednio z zainteresowania mieszkańców oraz organizacji społecznej ECOscielisko to możliwość przyłączenia się do sieci geotermalnej spółki PEC Geotermia Podhalańska S.A.</w:t>
      </w:r>
    </w:p>
    <w:p w:rsidR="00C11AC0" w:rsidRDefault="00C11AC0" w:rsidP="00C11AC0">
      <w:pPr>
        <w:spacing w:line="360" w:lineRule="auto"/>
        <w:ind w:firstLine="708"/>
        <w:jc w:val="both"/>
        <w:rPr>
          <w:rFonts w:ascii="Book Antiqua" w:hAnsi="Book Antiqua"/>
          <w:sz w:val="22"/>
        </w:rPr>
      </w:pPr>
      <w:r w:rsidRPr="00C11AC0">
        <w:rPr>
          <w:rFonts w:ascii="Book Antiqua" w:hAnsi="Book Antiqua"/>
          <w:sz w:val="22"/>
        </w:rPr>
        <w:t xml:space="preserve">W dniu 31 października 2016 r., przedstawiciele organizacji społecznej ECOscielisko przekazali Zarządowi Spółki PEC Geotermia Podhalańska S.A. 451 wypełnionych formularzy „Zapytanie ofertowe o możliwość przyłączenia”. Do tego przekazane zostały 23 ankiety skonstruowane przez Urząd Gminy Kościelisko, które zostały podpisane przez przedsiębiorców z terenu Kościeliska oraz mapa z naniesionymi na nią budynkami, których właściciele wyrazili pisemną chęć przyłączenia się do sieci geotermalnej. Na podstawie przyjętych dokumentów PEC wykonała analizę techniczno-ekonomiczną w grudniu 2016 r. w celu oceny możliwości podłączenia do sieci ciepłowniczej odbiorców z terenu gminy Kościelisko pt. „WSTĘPNA ANALIZA TECHNICZNO – EKONOMICZNA PODŁĄCZENIA ODBIORCÓW Z GMINY KOŚCIELISKO DO SIECI CIEPŁOWNICZEJ PEC GEOTERMIA PODHALAŃSKA S.A.” </w:t>
      </w:r>
    </w:p>
    <w:p w:rsidR="00C11AC0" w:rsidRPr="00C11AC0" w:rsidRDefault="00C11AC0" w:rsidP="00C11AC0">
      <w:pPr>
        <w:spacing w:line="360" w:lineRule="auto"/>
        <w:ind w:firstLine="708"/>
        <w:jc w:val="both"/>
        <w:rPr>
          <w:rFonts w:ascii="Book Antiqua" w:hAnsi="Book Antiqua"/>
          <w:sz w:val="22"/>
        </w:rPr>
      </w:pPr>
      <w:r w:rsidRPr="00C11AC0">
        <w:rPr>
          <w:rFonts w:ascii="Book Antiqua" w:hAnsi="Book Antiqua"/>
          <w:sz w:val="22"/>
        </w:rPr>
        <w:lastRenderedPageBreak/>
        <w:t>Wszystkie obliczenia efektywności energetycznej, ekonomicznej i ekologicznej zawartej w pliku xlsx zakładka GEO oraz Aneksie pochodzą właśnie z tego opracowania.</w:t>
      </w:r>
    </w:p>
    <w:p w:rsidR="00C11AC0" w:rsidRPr="00C11AC0" w:rsidRDefault="00C11AC0" w:rsidP="00C11AC0">
      <w:pPr>
        <w:spacing w:line="360" w:lineRule="auto"/>
        <w:jc w:val="both"/>
        <w:rPr>
          <w:rFonts w:ascii="Book Antiqua" w:hAnsi="Book Antiqua"/>
          <w:sz w:val="22"/>
        </w:rPr>
      </w:pPr>
    </w:p>
    <w:p w:rsidR="00C11AC0" w:rsidRPr="00C11AC0" w:rsidRDefault="00C11AC0" w:rsidP="00C11AC0">
      <w:pPr>
        <w:spacing w:line="360" w:lineRule="auto"/>
        <w:ind w:firstLine="708"/>
        <w:jc w:val="both"/>
        <w:rPr>
          <w:rFonts w:ascii="Book Antiqua" w:hAnsi="Book Antiqua"/>
          <w:b/>
          <w:sz w:val="22"/>
          <w:u w:val="single"/>
        </w:rPr>
      </w:pPr>
      <w:r w:rsidRPr="00C11AC0">
        <w:rPr>
          <w:rFonts w:ascii="Book Antiqua" w:hAnsi="Book Antiqua"/>
          <w:sz w:val="22"/>
        </w:rPr>
        <w:t xml:space="preserve">Te dwa główne zadania, czyli </w:t>
      </w:r>
      <w:r w:rsidRPr="00C11AC0">
        <w:rPr>
          <w:rFonts w:ascii="Book Antiqua" w:hAnsi="Book Antiqua"/>
          <w:b/>
          <w:sz w:val="22"/>
          <w:u w:val="single"/>
        </w:rPr>
        <w:t>montaż kotłów ekologicznych w sektorze budynków prywatnych oraz przyłączenie do sieci ciepłowniczej geotermalnej</w:t>
      </w:r>
      <w:r w:rsidRPr="00C11AC0">
        <w:rPr>
          <w:rFonts w:ascii="Book Antiqua" w:hAnsi="Book Antiqua"/>
          <w:sz w:val="22"/>
        </w:rPr>
        <w:t xml:space="preserve"> to elementy, które Gmina uwzględnia w Aneksie </w:t>
      </w:r>
      <w:r w:rsidRPr="00C11AC0">
        <w:rPr>
          <w:rFonts w:ascii="Book Antiqua" w:hAnsi="Book Antiqua"/>
          <w:b/>
          <w:sz w:val="22"/>
          <w:u w:val="single"/>
        </w:rPr>
        <w:t>jako dodatkowy efekt redukcji emisji</w:t>
      </w:r>
      <w:r w:rsidRPr="00C11AC0">
        <w:rPr>
          <w:rFonts w:ascii="Book Antiqua" w:hAnsi="Book Antiqua"/>
          <w:sz w:val="22"/>
        </w:rPr>
        <w:t xml:space="preserve"> wynikający z głównego dokumentu </w:t>
      </w:r>
      <w:r w:rsidRPr="00C11AC0">
        <w:rPr>
          <w:rFonts w:ascii="Book Antiqua" w:hAnsi="Book Antiqua"/>
          <w:b/>
          <w:sz w:val="22"/>
          <w:u w:val="single"/>
        </w:rPr>
        <w:t>„Planu Gospodarki Niskoemisyjnej Gminy Kościelisko”.</w:t>
      </w:r>
    </w:p>
    <w:p w:rsidR="00C11AC0" w:rsidRPr="00C11AC0" w:rsidRDefault="00C11AC0" w:rsidP="00C11AC0">
      <w:pPr>
        <w:spacing w:line="360" w:lineRule="auto"/>
        <w:ind w:firstLine="708"/>
        <w:jc w:val="both"/>
        <w:rPr>
          <w:rFonts w:ascii="Book Antiqua" w:hAnsi="Book Antiqua"/>
          <w:sz w:val="22"/>
        </w:rPr>
      </w:pPr>
      <w:r w:rsidRPr="00C11AC0">
        <w:rPr>
          <w:rFonts w:ascii="Book Antiqua" w:hAnsi="Book Antiqua"/>
          <w:sz w:val="22"/>
        </w:rPr>
        <w:t>W zakładce BEI w pliku xlsx oraz Aneksie przedstawiono efekt ekologiczny wynikający z głównego dokumentu w poszczególnych sektorach oraz efekt wynikający z nowych w/w zadań planowanych do wdrożenia przez Gminę, następnie określono łączne efekty redukcji emisji oraz zapotrzebowania na energię i otrzymano efekt globalny do roku 2020 wynikający z PGN or</w:t>
      </w:r>
      <w:r>
        <w:rPr>
          <w:rFonts w:ascii="Book Antiqua" w:hAnsi="Book Antiqua"/>
          <w:sz w:val="22"/>
        </w:rPr>
        <w:t>a</w:t>
      </w:r>
      <w:r w:rsidRPr="00C11AC0">
        <w:rPr>
          <w:rFonts w:ascii="Book Antiqua" w:hAnsi="Book Antiqua"/>
          <w:sz w:val="22"/>
        </w:rPr>
        <w:t>z Aneksu.</w:t>
      </w:r>
    </w:p>
    <w:p w:rsidR="00C11AC0" w:rsidRPr="00C11AC0" w:rsidRDefault="00C11AC0" w:rsidP="00FD22AB">
      <w:pPr>
        <w:spacing w:line="360" w:lineRule="auto"/>
        <w:jc w:val="both"/>
        <w:rPr>
          <w:rFonts w:ascii="Book Antiqua" w:hAnsi="Book Antiqua"/>
          <w:sz w:val="22"/>
          <w:szCs w:val="22"/>
        </w:rPr>
      </w:pPr>
    </w:p>
    <w:p w:rsidR="00FD22AB" w:rsidRPr="00C11AC0" w:rsidRDefault="00C11AC0" w:rsidP="007B54E3">
      <w:pPr>
        <w:spacing w:line="360" w:lineRule="auto"/>
        <w:ind w:firstLine="360"/>
        <w:jc w:val="both"/>
        <w:rPr>
          <w:rFonts w:ascii="Book Antiqua" w:hAnsi="Book Antiqua"/>
          <w:sz w:val="22"/>
          <w:szCs w:val="22"/>
        </w:rPr>
      </w:pPr>
      <w:r>
        <w:rPr>
          <w:rFonts w:ascii="Book Antiqua" w:hAnsi="Book Antiqua"/>
          <w:sz w:val="22"/>
          <w:szCs w:val="22"/>
        </w:rPr>
        <w:t>Realizując wyznaczone dla G</w:t>
      </w:r>
      <w:r w:rsidR="00FD22AB" w:rsidRPr="00C11AC0">
        <w:rPr>
          <w:rFonts w:ascii="Book Antiqua" w:hAnsi="Book Antiqua"/>
          <w:sz w:val="22"/>
          <w:szCs w:val="22"/>
        </w:rPr>
        <w:t xml:space="preserve">miny Kościelisko cele i zobowiązania związane z gospodarką niskoemisyjną, polityka władz </w:t>
      </w:r>
      <w:r>
        <w:rPr>
          <w:rFonts w:ascii="Book Antiqua" w:hAnsi="Book Antiqua"/>
          <w:sz w:val="22"/>
          <w:szCs w:val="22"/>
        </w:rPr>
        <w:t>G</w:t>
      </w:r>
      <w:r w:rsidR="00FD22AB" w:rsidRPr="00C11AC0">
        <w:rPr>
          <w:rFonts w:ascii="Book Antiqua" w:hAnsi="Book Antiqua"/>
          <w:sz w:val="22"/>
          <w:szCs w:val="22"/>
        </w:rPr>
        <w:t>miny będzie ukierunkowana na osiągnięcie w dłuższej perspektywie czasu:</w:t>
      </w:r>
    </w:p>
    <w:p w:rsidR="00FD22AB" w:rsidRPr="00C11AC0" w:rsidRDefault="00FD22AB" w:rsidP="00FD22AB">
      <w:pPr>
        <w:numPr>
          <w:ilvl w:val="0"/>
          <w:numId w:val="1"/>
        </w:numPr>
        <w:spacing w:line="360" w:lineRule="auto"/>
        <w:jc w:val="both"/>
        <w:rPr>
          <w:rFonts w:ascii="Book Antiqua" w:hAnsi="Book Antiqua"/>
          <w:sz w:val="22"/>
          <w:szCs w:val="22"/>
        </w:rPr>
      </w:pPr>
      <w:r w:rsidRPr="00C11AC0">
        <w:rPr>
          <w:rFonts w:ascii="Book Antiqua" w:hAnsi="Book Antiqua"/>
          <w:sz w:val="22"/>
          <w:szCs w:val="22"/>
        </w:rPr>
        <w:t>wpływu działań Gminy Kościelisko na emisję gazów cieplarnianych,</w:t>
      </w:r>
    </w:p>
    <w:p w:rsidR="00FD22AB" w:rsidRPr="00C11AC0" w:rsidRDefault="00FD22AB" w:rsidP="00FD22AB">
      <w:pPr>
        <w:numPr>
          <w:ilvl w:val="0"/>
          <w:numId w:val="1"/>
        </w:numPr>
        <w:spacing w:line="360" w:lineRule="auto"/>
        <w:jc w:val="both"/>
        <w:rPr>
          <w:rFonts w:ascii="Book Antiqua" w:hAnsi="Book Antiqua"/>
          <w:sz w:val="22"/>
          <w:szCs w:val="22"/>
        </w:rPr>
      </w:pPr>
      <w:r w:rsidRPr="00C11AC0">
        <w:rPr>
          <w:rFonts w:ascii="Book Antiqua" w:hAnsi="Book Antiqua"/>
          <w:sz w:val="22"/>
          <w:szCs w:val="22"/>
        </w:rPr>
        <w:t>maksymalnego ograniczenia emisji z sektora mieszkalnego,</w:t>
      </w:r>
    </w:p>
    <w:p w:rsidR="00801EBA" w:rsidRPr="00C11AC0" w:rsidRDefault="00801EBA" w:rsidP="00801EBA">
      <w:pPr>
        <w:spacing w:line="360" w:lineRule="auto"/>
        <w:ind w:left="720"/>
        <w:jc w:val="both"/>
        <w:rPr>
          <w:rFonts w:ascii="Book Antiqua" w:hAnsi="Book Antiqua"/>
          <w:sz w:val="22"/>
          <w:szCs w:val="22"/>
        </w:rPr>
      </w:pPr>
    </w:p>
    <w:p w:rsidR="00FD22AB" w:rsidRPr="00C11AC0" w:rsidRDefault="00FD22AB" w:rsidP="00FD22AB">
      <w:pPr>
        <w:spacing w:line="360" w:lineRule="auto"/>
        <w:jc w:val="both"/>
        <w:rPr>
          <w:rFonts w:ascii="Book Antiqua" w:hAnsi="Book Antiqua"/>
          <w:sz w:val="22"/>
          <w:szCs w:val="22"/>
        </w:rPr>
      </w:pPr>
      <w:r w:rsidRPr="00C11AC0">
        <w:rPr>
          <w:rFonts w:ascii="Book Antiqua" w:hAnsi="Book Antiqua"/>
          <w:sz w:val="22"/>
          <w:szCs w:val="22"/>
        </w:rPr>
        <w:t>Zobowiązania te będą realizowane na płaszczyźnie polityki władz gminy, m.in. poprzez:</w:t>
      </w:r>
    </w:p>
    <w:p w:rsidR="00FD22AB" w:rsidRPr="00C11AC0" w:rsidRDefault="003C551C" w:rsidP="003C551C">
      <w:pPr>
        <w:numPr>
          <w:ilvl w:val="1"/>
          <w:numId w:val="1"/>
        </w:numPr>
        <w:tabs>
          <w:tab w:val="clear" w:pos="1440"/>
          <w:tab w:val="num" w:pos="426"/>
          <w:tab w:val="num" w:pos="720"/>
        </w:tabs>
        <w:spacing w:line="360" w:lineRule="auto"/>
        <w:ind w:left="709" w:hanging="425"/>
        <w:jc w:val="both"/>
        <w:rPr>
          <w:rFonts w:ascii="Book Antiqua" w:hAnsi="Book Antiqua"/>
          <w:sz w:val="22"/>
          <w:szCs w:val="22"/>
        </w:rPr>
      </w:pPr>
      <w:r w:rsidRPr="00C11AC0">
        <w:rPr>
          <w:rFonts w:ascii="Book Antiqua" w:hAnsi="Book Antiqua"/>
          <w:sz w:val="22"/>
          <w:szCs w:val="22"/>
        </w:rPr>
        <w:t>Wymianę starych kotłów węglowych na nowoczesne automatyczne kotły gazowe, biomasowe oraz węglowe 5 klasy</w:t>
      </w:r>
      <w:r w:rsidR="00025A98" w:rsidRPr="00C11AC0">
        <w:rPr>
          <w:rFonts w:ascii="Book Antiqua" w:hAnsi="Book Antiqua"/>
          <w:sz w:val="22"/>
          <w:szCs w:val="22"/>
        </w:rPr>
        <w:t xml:space="preserve"> (łącznie 250 szt.)</w:t>
      </w:r>
    </w:p>
    <w:p w:rsidR="00025A98" w:rsidRPr="00C11AC0" w:rsidRDefault="00025A98" w:rsidP="00025A98">
      <w:pPr>
        <w:numPr>
          <w:ilvl w:val="1"/>
          <w:numId w:val="1"/>
        </w:numPr>
        <w:tabs>
          <w:tab w:val="clear" w:pos="1440"/>
          <w:tab w:val="num" w:pos="426"/>
          <w:tab w:val="num" w:pos="720"/>
        </w:tabs>
        <w:spacing w:line="360" w:lineRule="auto"/>
        <w:ind w:left="709" w:hanging="425"/>
        <w:jc w:val="both"/>
        <w:rPr>
          <w:rFonts w:ascii="Book Antiqua" w:hAnsi="Book Antiqua"/>
          <w:sz w:val="22"/>
          <w:szCs w:val="22"/>
        </w:rPr>
      </w:pPr>
      <w:r w:rsidRPr="00C11AC0">
        <w:rPr>
          <w:rFonts w:ascii="Book Antiqua" w:hAnsi="Book Antiqua"/>
          <w:sz w:val="22"/>
          <w:szCs w:val="22"/>
        </w:rPr>
        <w:t>Budowę sieci ciepłowniczej geotermalnej oraz przyłączy</w:t>
      </w:r>
    </w:p>
    <w:p w:rsidR="00025A98" w:rsidRPr="00C11AC0" w:rsidRDefault="00FD22AB" w:rsidP="00025A98">
      <w:pPr>
        <w:numPr>
          <w:ilvl w:val="1"/>
          <w:numId w:val="1"/>
        </w:numPr>
        <w:tabs>
          <w:tab w:val="clear" w:pos="1440"/>
          <w:tab w:val="num" w:pos="426"/>
          <w:tab w:val="num" w:pos="720"/>
        </w:tabs>
        <w:spacing w:line="360" w:lineRule="auto"/>
        <w:ind w:left="709" w:hanging="425"/>
        <w:jc w:val="both"/>
        <w:rPr>
          <w:rFonts w:ascii="Book Antiqua" w:hAnsi="Book Antiqua"/>
          <w:sz w:val="22"/>
          <w:szCs w:val="22"/>
        </w:rPr>
      </w:pPr>
      <w:r w:rsidRPr="00C11AC0">
        <w:rPr>
          <w:rFonts w:ascii="Book Antiqua" w:hAnsi="Book Antiqua"/>
          <w:sz w:val="22"/>
          <w:szCs w:val="22"/>
        </w:rPr>
        <w:t>Przyjmowanie odpowiednich zapisów prawa lokalnego,</w:t>
      </w:r>
    </w:p>
    <w:p w:rsidR="00025A98" w:rsidRPr="00C11AC0" w:rsidRDefault="00FD22AB" w:rsidP="00025A98">
      <w:pPr>
        <w:numPr>
          <w:ilvl w:val="1"/>
          <w:numId w:val="1"/>
        </w:numPr>
        <w:tabs>
          <w:tab w:val="clear" w:pos="1440"/>
          <w:tab w:val="num" w:pos="426"/>
          <w:tab w:val="num" w:pos="720"/>
        </w:tabs>
        <w:spacing w:line="360" w:lineRule="auto"/>
        <w:ind w:left="709" w:hanging="425"/>
        <w:jc w:val="both"/>
        <w:rPr>
          <w:rFonts w:ascii="Book Antiqua" w:hAnsi="Book Antiqua"/>
          <w:sz w:val="22"/>
          <w:szCs w:val="22"/>
        </w:rPr>
      </w:pPr>
      <w:r w:rsidRPr="00C11AC0">
        <w:rPr>
          <w:rFonts w:ascii="Book Antiqua" w:hAnsi="Book Antiqua"/>
          <w:sz w:val="22"/>
          <w:szCs w:val="22"/>
        </w:rPr>
        <w:t>Uwzględnienie celów Planu Gospodarki Niskoemisyjnej dla Gminy Kościelisko w dokumentach strategicznych i planistycznych,</w:t>
      </w:r>
    </w:p>
    <w:p w:rsidR="00FD22AB" w:rsidRPr="00C11AC0" w:rsidRDefault="00FD22AB" w:rsidP="00025A98">
      <w:pPr>
        <w:numPr>
          <w:ilvl w:val="1"/>
          <w:numId w:val="1"/>
        </w:numPr>
        <w:tabs>
          <w:tab w:val="clear" w:pos="1440"/>
          <w:tab w:val="num" w:pos="426"/>
          <w:tab w:val="num" w:pos="720"/>
        </w:tabs>
        <w:spacing w:line="360" w:lineRule="auto"/>
        <w:ind w:left="709" w:hanging="425"/>
        <w:jc w:val="both"/>
        <w:rPr>
          <w:rFonts w:ascii="Book Antiqua" w:hAnsi="Book Antiqua"/>
          <w:sz w:val="22"/>
          <w:szCs w:val="22"/>
        </w:rPr>
      </w:pPr>
      <w:r w:rsidRPr="00C11AC0">
        <w:rPr>
          <w:rFonts w:ascii="Book Antiqua" w:hAnsi="Book Antiqua"/>
          <w:sz w:val="22"/>
          <w:szCs w:val="22"/>
        </w:rPr>
        <w:t>Podejmowanie na szeroką skalę działań promocyjnych i aktywizujących mieszkańców i przedsiębiorców.</w:t>
      </w:r>
    </w:p>
    <w:p w:rsidR="00801EBA" w:rsidRPr="00C11AC0" w:rsidRDefault="00801EBA" w:rsidP="00801EBA">
      <w:pPr>
        <w:tabs>
          <w:tab w:val="num" w:pos="1440"/>
        </w:tabs>
        <w:spacing w:line="360" w:lineRule="auto"/>
        <w:ind w:left="720"/>
        <w:jc w:val="both"/>
        <w:rPr>
          <w:rFonts w:ascii="Book Antiqua" w:hAnsi="Book Antiqua"/>
          <w:sz w:val="22"/>
          <w:szCs w:val="22"/>
        </w:rPr>
      </w:pPr>
    </w:p>
    <w:p w:rsidR="00FD22AB" w:rsidRPr="00C11AC0" w:rsidRDefault="00FD22AB" w:rsidP="007B54E3">
      <w:pPr>
        <w:spacing w:line="360" w:lineRule="auto"/>
        <w:ind w:firstLine="180"/>
        <w:jc w:val="both"/>
        <w:rPr>
          <w:rFonts w:ascii="Book Antiqua" w:hAnsi="Book Antiqua"/>
          <w:sz w:val="22"/>
          <w:szCs w:val="22"/>
        </w:rPr>
      </w:pPr>
      <w:r w:rsidRPr="00C11AC0">
        <w:rPr>
          <w:rFonts w:ascii="Book Antiqua" w:hAnsi="Book Antiqua"/>
          <w:sz w:val="22"/>
          <w:szCs w:val="22"/>
        </w:rPr>
        <w:t>Dla skutecznej realizacji celów wybrano następujące priorytetowe obszary działań, które charakteryzują się największym potencjałem ograniczania emisji:</w:t>
      </w:r>
    </w:p>
    <w:p w:rsidR="000B6A99" w:rsidRPr="00C11AC0" w:rsidRDefault="000B6A99" w:rsidP="007B54E3">
      <w:pPr>
        <w:spacing w:line="360" w:lineRule="auto"/>
        <w:ind w:firstLine="180"/>
        <w:jc w:val="both"/>
        <w:rPr>
          <w:rFonts w:ascii="Book Antiqua" w:hAnsi="Book Antiqua"/>
          <w:sz w:val="22"/>
          <w:szCs w:val="22"/>
        </w:rPr>
      </w:pPr>
    </w:p>
    <w:p w:rsidR="00FD22AB" w:rsidRPr="00C11AC0" w:rsidRDefault="00FD22AB" w:rsidP="00FD22AB">
      <w:pPr>
        <w:numPr>
          <w:ilvl w:val="0"/>
          <w:numId w:val="2"/>
        </w:numPr>
        <w:tabs>
          <w:tab w:val="num" w:pos="540"/>
        </w:tabs>
        <w:spacing w:line="360" w:lineRule="auto"/>
        <w:ind w:left="540"/>
        <w:jc w:val="both"/>
        <w:rPr>
          <w:rFonts w:ascii="Book Antiqua" w:hAnsi="Book Antiqua"/>
          <w:sz w:val="22"/>
          <w:szCs w:val="22"/>
        </w:rPr>
      </w:pPr>
      <w:r w:rsidRPr="00C11AC0">
        <w:rPr>
          <w:rFonts w:ascii="Book Antiqua" w:hAnsi="Book Antiqua"/>
          <w:sz w:val="22"/>
          <w:szCs w:val="22"/>
        </w:rPr>
        <w:t xml:space="preserve">Jednostki gminne - jest to sektor mający stosunkowo niewielki udział w emisji z racji modernizacji kotłowni we wszystkich budynkach użyteczności publicznej. Europejskie </w:t>
      </w:r>
      <w:r w:rsidRPr="00C11AC0">
        <w:rPr>
          <w:rFonts w:ascii="Book Antiqua" w:hAnsi="Book Antiqua"/>
          <w:sz w:val="22"/>
          <w:szCs w:val="22"/>
        </w:rPr>
        <w:lastRenderedPageBreak/>
        <w:t>dyrektywy dotyczące efektywności energetycznej podkreślają wzorcową rolę sektora publicznego w tym zakresie.</w:t>
      </w:r>
    </w:p>
    <w:p w:rsidR="000B6A99" w:rsidRPr="00C11AC0" w:rsidRDefault="000B6A99" w:rsidP="000B6A99">
      <w:pPr>
        <w:spacing w:line="360" w:lineRule="auto"/>
        <w:ind w:left="540"/>
        <w:jc w:val="both"/>
        <w:rPr>
          <w:rFonts w:ascii="Book Antiqua" w:hAnsi="Book Antiqua"/>
          <w:sz w:val="22"/>
          <w:szCs w:val="22"/>
        </w:rPr>
      </w:pPr>
    </w:p>
    <w:p w:rsidR="00FD22AB" w:rsidRPr="00C11AC0" w:rsidRDefault="00FD22AB" w:rsidP="00FD22AB">
      <w:pPr>
        <w:numPr>
          <w:ilvl w:val="0"/>
          <w:numId w:val="2"/>
        </w:numPr>
        <w:tabs>
          <w:tab w:val="num" w:pos="540"/>
        </w:tabs>
        <w:spacing w:line="360" w:lineRule="auto"/>
        <w:ind w:left="540"/>
        <w:jc w:val="both"/>
        <w:rPr>
          <w:rFonts w:ascii="Book Antiqua" w:hAnsi="Book Antiqua"/>
          <w:sz w:val="22"/>
          <w:szCs w:val="22"/>
        </w:rPr>
      </w:pPr>
      <w:r w:rsidRPr="00C11AC0">
        <w:rPr>
          <w:rFonts w:ascii="Book Antiqua" w:hAnsi="Book Antiqua"/>
          <w:sz w:val="22"/>
          <w:szCs w:val="22"/>
        </w:rPr>
        <w:t>Mieszkalnictwo - sektor o największym udziale w wielkości emisji, na który władze gminy mają istotny wpływ, szczególnie poprzez prowadzenie działań podnoszących świadomość korzystania z energii, a także wprowadzanie systemów zachęt finansowych. Mieszkalnictwo cechuje się bardzo dużym potencjałem redukcji emisji.</w:t>
      </w:r>
    </w:p>
    <w:p w:rsidR="000B6A99" w:rsidRPr="00C11AC0" w:rsidRDefault="000B6A99" w:rsidP="000B6A99">
      <w:pPr>
        <w:spacing w:line="360" w:lineRule="auto"/>
        <w:ind w:left="540"/>
        <w:jc w:val="both"/>
        <w:rPr>
          <w:rFonts w:ascii="Book Antiqua" w:hAnsi="Book Antiqua"/>
          <w:sz w:val="22"/>
          <w:szCs w:val="22"/>
        </w:rPr>
      </w:pPr>
    </w:p>
    <w:p w:rsidR="00FD22AB" w:rsidRPr="00C11AC0" w:rsidRDefault="00FD22AB" w:rsidP="00FD22AB">
      <w:pPr>
        <w:numPr>
          <w:ilvl w:val="0"/>
          <w:numId w:val="2"/>
        </w:numPr>
        <w:tabs>
          <w:tab w:val="num" w:pos="540"/>
        </w:tabs>
        <w:spacing w:line="360" w:lineRule="auto"/>
        <w:ind w:left="540"/>
        <w:jc w:val="both"/>
        <w:rPr>
          <w:rFonts w:ascii="Book Antiqua" w:hAnsi="Book Antiqua"/>
          <w:sz w:val="22"/>
          <w:szCs w:val="22"/>
        </w:rPr>
      </w:pPr>
      <w:r w:rsidRPr="00C11AC0">
        <w:rPr>
          <w:rFonts w:ascii="Book Antiqua" w:hAnsi="Book Antiqua"/>
          <w:sz w:val="22"/>
          <w:szCs w:val="22"/>
        </w:rPr>
        <w:t>Przedsiębiorcy/Organizacje pozarządowe – jest to sektor, który również ma wpływ na wielkość emisji, ale również sektor na który władze gminne mają najmniejszy wpływ. Dużą zachętą dla przedsiębiorców do stosowania technologii odnawialnych źródeł energii jest moda na ekologiczną postawę przedsiębiorstw.</w:t>
      </w:r>
    </w:p>
    <w:p w:rsidR="00801EBA" w:rsidRPr="00C11AC0" w:rsidRDefault="00801EBA" w:rsidP="00801EBA">
      <w:pPr>
        <w:spacing w:line="360" w:lineRule="auto"/>
        <w:jc w:val="both"/>
        <w:rPr>
          <w:rFonts w:ascii="Book Antiqua" w:hAnsi="Book Antiqua"/>
          <w:sz w:val="22"/>
          <w:szCs w:val="22"/>
        </w:rPr>
      </w:pPr>
    </w:p>
    <w:p w:rsidR="007B54E3" w:rsidRPr="00C11AC0" w:rsidRDefault="007B54E3" w:rsidP="00FD22AB">
      <w:pPr>
        <w:spacing w:line="360" w:lineRule="auto"/>
        <w:jc w:val="both"/>
        <w:rPr>
          <w:rFonts w:ascii="Book Antiqua" w:hAnsi="Book Antiqua"/>
          <w:sz w:val="22"/>
          <w:szCs w:val="22"/>
        </w:rPr>
      </w:pPr>
    </w:p>
    <w:p w:rsidR="00FD22AB" w:rsidRPr="00C11AC0" w:rsidRDefault="00FD22AB" w:rsidP="007B54E3">
      <w:pPr>
        <w:spacing w:line="360" w:lineRule="auto"/>
        <w:ind w:firstLine="540"/>
        <w:jc w:val="both"/>
        <w:rPr>
          <w:rFonts w:ascii="Book Antiqua" w:hAnsi="Book Antiqua"/>
          <w:sz w:val="22"/>
          <w:szCs w:val="22"/>
        </w:rPr>
      </w:pPr>
      <w:r w:rsidRPr="00C11AC0">
        <w:rPr>
          <w:rFonts w:ascii="Book Antiqua" w:hAnsi="Book Antiqua"/>
          <w:sz w:val="22"/>
          <w:szCs w:val="22"/>
        </w:rPr>
        <w:t xml:space="preserve">Możliwości ograniczania emisji gazów cieplarnianych z obszaru gminy Kościelisko związane są przede wszystkim z zastosowaniem środków poprawy efektywności energetycznej, np. </w:t>
      </w:r>
    </w:p>
    <w:p w:rsidR="00FD22AB" w:rsidRPr="00C11AC0" w:rsidRDefault="00FD22AB" w:rsidP="007B54E3">
      <w:pPr>
        <w:numPr>
          <w:ilvl w:val="1"/>
          <w:numId w:val="2"/>
        </w:numPr>
        <w:tabs>
          <w:tab w:val="clear" w:pos="1590"/>
          <w:tab w:val="num" w:pos="851"/>
        </w:tabs>
        <w:spacing w:line="360" w:lineRule="auto"/>
        <w:ind w:left="851" w:hanging="284"/>
        <w:jc w:val="both"/>
        <w:rPr>
          <w:rFonts w:ascii="Book Antiqua" w:hAnsi="Book Antiqua"/>
          <w:sz w:val="22"/>
          <w:szCs w:val="22"/>
        </w:rPr>
      </w:pPr>
      <w:r w:rsidRPr="00C11AC0">
        <w:rPr>
          <w:rFonts w:ascii="Book Antiqua" w:hAnsi="Book Antiqua"/>
          <w:sz w:val="22"/>
          <w:szCs w:val="22"/>
        </w:rPr>
        <w:t>nabycie nowych urządzeń, instalacji charakteryzujących się niskim zużyciem energii oraz niskimi kosztami eksploatacji,</w:t>
      </w:r>
    </w:p>
    <w:p w:rsidR="00FD22AB" w:rsidRPr="00C11AC0" w:rsidRDefault="00FD22AB" w:rsidP="007B54E3">
      <w:pPr>
        <w:numPr>
          <w:ilvl w:val="1"/>
          <w:numId w:val="2"/>
        </w:numPr>
        <w:tabs>
          <w:tab w:val="clear" w:pos="1590"/>
          <w:tab w:val="num" w:pos="851"/>
        </w:tabs>
        <w:spacing w:line="360" w:lineRule="auto"/>
        <w:ind w:left="851" w:hanging="284"/>
        <w:jc w:val="both"/>
        <w:rPr>
          <w:rFonts w:ascii="Book Antiqua" w:hAnsi="Book Antiqua"/>
          <w:sz w:val="22"/>
          <w:szCs w:val="22"/>
        </w:rPr>
      </w:pPr>
      <w:r w:rsidRPr="00C11AC0">
        <w:rPr>
          <w:rFonts w:ascii="Book Antiqua" w:hAnsi="Book Antiqua"/>
          <w:sz w:val="22"/>
          <w:szCs w:val="22"/>
        </w:rPr>
        <w:t xml:space="preserve">zastosowanie technologii niskoemisyjnych np. </w:t>
      </w:r>
      <w:r w:rsidR="00025A98" w:rsidRPr="00C11AC0">
        <w:rPr>
          <w:rFonts w:ascii="Book Antiqua" w:hAnsi="Book Antiqua"/>
          <w:sz w:val="22"/>
          <w:szCs w:val="22"/>
        </w:rPr>
        <w:t>nowoczesne kotły węglowe 5 klasy, biomasowe czy gazowe</w:t>
      </w:r>
      <w:r w:rsidRPr="00C11AC0">
        <w:rPr>
          <w:rFonts w:ascii="Book Antiqua" w:hAnsi="Book Antiqua"/>
          <w:sz w:val="22"/>
          <w:szCs w:val="22"/>
        </w:rPr>
        <w:t xml:space="preserve">, </w:t>
      </w:r>
      <w:r w:rsidR="00025A98" w:rsidRPr="00C11AC0">
        <w:rPr>
          <w:rFonts w:ascii="Book Antiqua" w:hAnsi="Book Antiqua"/>
          <w:sz w:val="22"/>
          <w:szCs w:val="22"/>
        </w:rPr>
        <w:t>przyłącze do sieci ciepłowniczej geotermalnej</w:t>
      </w:r>
      <w:r w:rsidRPr="00C11AC0">
        <w:rPr>
          <w:rFonts w:ascii="Book Antiqua" w:hAnsi="Book Antiqua"/>
          <w:sz w:val="22"/>
          <w:szCs w:val="22"/>
        </w:rPr>
        <w:t>.</w:t>
      </w:r>
    </w:p>
    <w:p w:rsidR="000B6A99" w:rsidRPr="00C11AC0" w:rsidRDefault="000B6A99" w:rsidP="00A06BC4">
      <w:pPr>
        <w:spacing w:line="360" w:lineRule="auto"/>
        <w:jc w:val="both"/>
        <w:rPr>
          <w:rFonts w:ascii="Book Antiqua" w:hAnsi="Book Antiqua"/>
          <w:sz w:val="22"/>
          <w:szCs w:val="22"/>
        </w:rPr>
      </w:pPr>
    </w:p>
    <w:p w:rsidR="00A06BC4" w:rsidRPr="00C11AC0" w:rsidRDefault="00A06BC4" w:rsidP="00A06BC4">
      <w:pPr>
        <w:spacing w:line="360" w:lineRule="auto"/>
        <w:jc w:val="both"/>
        <w:rPr>
          <w:rFonts w:ascii="Book Antiqua" w:hAnsi="Book Antiqua"/>
          <w:sz w:val="22"/>
          <w:szCs w:val="22"/>
        </w:rPr>
      </w:pPr>
    </w:p>
    <w:p w:rsidR="00B36448" w:rsidRPr="00C11AC0" w:rsidRDefault="00B36448" w:rsidP="00B36448">
      <w:pPr>
        <w:spacing w:line="360" w:lineRule="auto"/>
        <w:jc w:val="both"/>
        <w:rPr>
          <w:rFonts w:ascii="Book Antiqua" w:hAnsi="Book Antiqua"/>
          <w:sz w:val="22"/>
          <w:szCs w:val="22"/>
        </w:rPr>
      </w:pPr>
      <w:r w:rsidRPr="00C11AC0">
        <w:rPr>
          <w:rFonts w:ascii="Book Antiqua" w:hAnsi="Book Antiqua"/>
          <w:sz w:val="22"/>
          <w:szCs w:val="22"/>
        </w:rPr>
        <w:t xml:space="preserve">W celu określenia możliwości podłączenia do sieci ciepłowniczej odbiorców z tereny gminy Kościelisko podjęto następujące działania:  </w:t>
      </w:r>
    </w:p>
    <w:p w:rsidR="00B36448" w:rsidRPr="00C11AC0" w:rsidRDefault="00B36448" w:rsidP="00B36448">
      <w:pPr>
        <w:pStyle w:val="Akapitzlist"/>
        <w:numPr>
          <w:ilvl w:val="0"/>
          <w:numId w:val="26"/>
        </w:numPr>
        <w:rPr>
          <w:rFonts w:ascii="Book Antiqua" w:hAnsi="Book Antiqua"/>
          <w:szCs w:val="22"/>
        </w:rPr>
      </w:pPr>
      <w:r w:rsidRPr="00C11AC0">
        <w:rPr>
          <w:rFonts w:ascii="Book Antiqua" w:hAnsi="Book Antiqua"/>
          <w:szCs w:val="22"/>
        </w:rPr>
        <w:t>Przeanalizowano techniczne możliwości podłączenia odbiorców z terenu gminy Kościelisko do sieci ciepłowniczej PEC Geotermia Podhalańska S.A. zasilanej ze źródła geotermalnego;</w:t>
      </w:r>
    </w:p>
    <w:p w:rsidR="00B36448" w:rsidRPr="00C11AC0" w:rsidRDefault="00B36448" w:rsidP="00B36448">
      <w:pPr>
        <w:pStyle w:val="Akapitzlist"/>
        <w:numPr>
          <w:ilvl w:val="0"/>
          <w:numId w:val="26"/>
        </w:numPr>
        <w:rPr>
          <w:rFonts w:ascii="Book Antiqua" w:hAnsi="Book Antiqua"/>
          <w:szCs w:val="22"/>
        </w:rPr>
      </w:pPr>
      <w:r w:rsidRPr="00C11AC0">
        <w:rPr>
          <w:rFonts w:ascii="Book Antiqua" w:hAnsi="Book Antiqua"/>
          <w:szCs w:val="22"/>
        </w:rPr>
        <w:t xml:space="preserve">Biorąc pod uwagę planowany przebieg sieci, gmina Kościelisko została podzielona na </w:t>
      </w:r>
      <w:r w:rsidRPr="00C11AC0">
        <w:rPr>
          <w:rFonts w:ascii="Book Antiqua" w:hAnsi="Book Antiqua"/>
          <w:szCs w:val="22"/>
          <w:lang w:val="pl-PL"/>
        </w:rPr>
        <w:t>8</w:t>
      </w:r>
      <w:r w:rsidRPr="00C11AC0">
        <w:rPr>
          <w:rFonts w:ascii="Book Antiqua" w:hAnsi="Book Antiqua"/>
          <w:szCs w:val="22"/>
        </w:rPr>
        <w:t xml:space="preserve"> obszarów (dystryktów). </w:t>
      </w:r>
    </w:p>
    <w:p w:rsidR="00B36448" w:rsidRPr="00C11AC0" w:rsidRDefault="00B36448" w:rsidP="00B36448">
      <w:pPr>
        <w:pStyle w:val="Akapitzlist"/>
        <w:numPr>
          <w:ilvl w:val="0"/>
          <w:numId w:val="26"/>
        </w:numPr>
        <w:rPr>
          <w:rFonts w:ascii="Book Antiqua" w:hAnsi="Book Antiqua"/>
          <w:szCs w:val="22"/>
        </w:rPr>
      </w:pPr>
      <w:r w:rsidRPr="00C11AC0">
        <w:rPr>
          <w:rFonts w:ascii="Book Antiqua" w:hAnsi="Book Antiqua"/>
          <w:szCs w:val="22"/>
        </w:rPr>
        <w:t>Na podstawie przekazanych zapytań ofertowych i ankiet oszacowano zapotrzebowanie na ciepło zadeklarowane przez odbiorców na terenie Gminy Kościelisko</w:t>
      </w:r>
    </w:p>
    <w:p w:rsidR="000B6A99" w:rsidRPr="00C11AC0" w:rsidRDefault="000B6A99" w:rsidP="00B36448">
      <w:pPr>
        <w:spacing w:line="360" w:lineRule="auto"/>
        <w:jc w:val="both"/>
        <w:rPr>
          <w:rFonts w:ascii="Book Antiqua" w:hAnsi="Book Antiqua"/>
          <w:sz w:val="22"/>
          <w:szCs w:val="22"/>
        </w:rPr>
      </w:pPr>
    </w:p>
    <w:p w:rsidR="00B36448" w:rsidRPr="00C11AC0" w:rsidRDefault="00B36448" w:rsidP="00B36448">
      <w:pPr>
        <w:spacing w:line="360" w:lineRule="auto"/>
        <w:jc w:val="both"/>
        <w:rPr>
          <w:rFonts w:ascii="Book Antiqua" w:hAnsi="Book Antiqua"/>
          <w:sz w:val="22"/>
          <w:szCs w:val="22"/>
        </w:rPr>
        <w:sectPr w:rsidR="00B36448" w:rsidRPr="00C11AC0" w:rsidSect="00886018">
          <w:type w:val="continuous"/>
          <w:pgSz w:w="11906" w:h="16838"/>
          <w:pgMar w:top="1110" w:right="1417" w:bottom="1417" w:left="1417" w:header="708" w:footer="218" w:gutter="0"/>
          <w:cols w:space="708"/>
          <w:docGrid w:linePitch="360"/>
        </w:sectPr>
      </w:pPr>
    </w:p>
    <w:p w:rsidR="007B54E3" w:rsidRPr="00C11AC0" w:rsidRDefault="001727C8" w:rsidP="00FD22AB">
      <w:pPr>
        <w:spacing w:line="360" w:lineRule="auto"/>
        <w:jc w:val="both"/>
        <w:rPr>
          <w:rFonts w:ascii="Book Antiqua" w:hAnsi="Book Antiqua"/>
          <w:sz w:val="22"/>
          <w:szCs w:val="22"/>
        </w:rPr>
      </w:pPr>
      <w:r w:rsidRPr="00C11AC0">
        <w:rPr>
          <w:rFonts w:ascii="Book Antiqua" w:hAnsi="Book Antiqua"/>
          <w:sz w:val="22"/>
          <w:szCs w:val="22"/>
        </w:rPr>
        <w:lastRenderedPageBreak/>
        <w:t>Wyniki Bazowej Inwentaryzacji Emisji dla roku bazowego 2014 oraz prognoza na 2020 dla Gminy Kościelisko</w:t>
      </w:r>
      <w:r w:rsidR="00A06BC4" w:rsidRPr="00C11AC0">
        <w:rPr>
          <w:rFonts w:ascii="Book Antiqua" w:hAnsi="Book Antiqua"/>
          <w:sz w:val="22"/>
          <w:szCs w:val="22"/>
        </w:rPr>
        <w:t xml:space="preserve"> bez uwzględnienia planowanych działań wymiany kotłów i budowy sieci ciepłowniczej geotermalnej wraz z przyłączami</w:t>
      </w:r>
      <w:r w:rsidRPr="00C11AC0">
        <w:rPr>
          <w:rFonts w:ascii="Book Antiqua" w:hAnsi="Book Antiqua"/>
          <w:sz w:val="22"/>
          <w:szCs w:val="22"/>
        </w:rPr>
        <w:t>:</w:t>
      </w:r>
    </w:p>
    <w:tbl>
      <w:tblPr>
        <w:tblW w:w="5000" w:type="pct"/>
        <w:tblCellMar>
          <w:left w:w="70" w:type="dxa"/>
          <w:right w:w="70" w:type="dxa"/>
        </w:tblCellMar>
        <w:tblLook w:val="04A0"/>
      </w:tblPr>
      <w:tblGrid>
        <w:gridCol w:w="3806"/>
        <w:gridCol w:w="1254"/>
        <w:gridCol w:w="1408"/>
        <w:gridCol w:w="1171"/>
        <w:gridCol w:w="1491"/>
        <w:gridCol w:w="1246"/>
        <w:gridCol w:w="1416"/>
        <w:gridCol w:w="1535"/>
        <w:gridCol w:w="1124"/>
      </w:tblGrid>
      <w:tr w:rsidR="000B6A99" w:rsidRPr="00C11AC0" w:rsidTr="00D76EFE">
        <w:trPr>
          <w:trHeight w:val="276"/>
        </w:trPr>
        <w:tc>
          <w:tcPr>
            <w:tcW w:w="131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Sektory</w:t>
            </w:r>
          </w:p>
        </w:tc>
        <w:tc>
          <w:tcPr>
            <w:tcW w:w="921"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2014</w:t>
            </w:r>
          </w:p>
        </w:tc>
        <w:tc>
          <w:tcPr>
            <w:tcW w:w="921"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2020</w:t>
            </w:r>
          </w:p>
        </w:tc>
        <w:tc>
          <w:tcPr>
            <w:tcW w:w="921" w:type="pct"/>
            <w:gridSpan w:val="2"/>
            <w:tcBorders>
              <w:top w:val="single" w:sz="4" w:space="0" w:color="auto"/>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Redukcja</w:t>
            </w:r>
          </w:p>
        </w:tc>
        <w:tc>
          <w:tcPr>
            <w:tcW w:w="920" w:type="pct"/>
            <w:gridSpan w:val="2"/>
            <w:tcBorders>
              <w:top w:val="single" w:sz="4" w:space="0" w:color="auto"/>
              <w:left w:val="nil"/>
              <w:bottom w:val="single" w:sz="4" w:space="0" w:color="auto"/>
              <w:right w:val="single" w:sz="4" w:space="0" w:color="000000"/>
            </w:tcBorders>
            <w:shd w:val="clear" w:color="000000" w:fill="92D05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Redukcja %</w:t>
            </w:r>
          </w:p>
        </w:tc>
      </w:tr>
      <w:tr w:rsidR="000B6A99" w:rsidRPr="00C11AC0" w:rsidTr="000B6A99">
        <w:trPr>
          <w:trHeight w:val="276"/>
        </w:trPr>
        <w:tc>
          <w:tcPr>
            <w:tcW w:w="1317" w:type="pct"/>
            <w:vMerge/>
            <w:tcBorders>
              <w:top w:val="single" w:sz="4" w:space="0" w:color="auto"/>
              <w:left w:val="single" w:sz="4" w:space="0" w:color="auto"/>
              <w:bottom w:val="single" w:sz="4" w:space="0" w:color="000000"/>
              <w:right w:val="single" w:sz="4" w:space="0" w:color="auto"/>
            </w:tcBorders>
            <w:vAlign w:val="center"/>
            <w:hideMark/>
          </w:tcPr>
          <w:p w:rsidR="000B6A99" w:rsidRPr="00C11AC0" w:rsidRDefault="000B6A99" w:rsidP="000B6A99">
            <w:pPr>
              <w:rPr>
                <w:rFonts w:ascii="Book Antiqua" w:hAnsi="Book Antiqua" w:cs="Arial"/>
                <w:sz w:val="20"/>
                <w:szCs w:val="20"/>
              </w:rPr>
            </w:pPr>
          </w:p>
        </w:tc>
        <w:tc>
          <w:tcPr>
            <w:tcW w:w="434"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MgCO2</w:t>
            </w:r>
          </w:p>
        </w:tc>
        <w:tc>
          <w:tcPr>
            <w:tcW w:w="487"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GJ</w:t>
            </w:r>
          </w:p>
        </w:tc>
        <w:tc>
          <w:tcPr>
            <w:tcW w:w="405"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MgCO2</w:t>
            </w:r>
          </w:p>
        </w:tc>
        <w:tc>
          <w:tcPr>
            <w:tcW w:w="516"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GJ</w:t>
            </w:r>
          </w:p>
        </w:tc>
        <w:tc>
          <w:tcPr>
            <w:tcW w:w="431"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MgCO2</w:t>
            </w:r>
          </w:p>
        </w:tc>
        <w:tc>
          <w:tcPr>
            <w:tcW w:w="490"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GJ</w:t>
            </w:r>
          </w:p>
        </w:tc>
        <w:tc>
          <w:tcPr>
            <w:tcW w:w="531"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%MgCO2</w:t>
            </w:r>
          </w:p>
        </w:tc>
        <w:tc>
          <w:tcPr>
            <w:tcW w:w="389"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%GJ</w:t>
            </w:r>
          </w:p>
        </w:tc>
      </w:tr>
      <w:tr w:rsidR="000B6A99" w:rsidRPr="00C11AC0" w:rsidTr="000B6A99">
        <w:trPr>
          <w:trHeight w:val="276"/>
        </w:trPr>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Gospodarstwa indywidualne:</w:t>
            </w:r>
          </w:p>
        </w:tc>
        <w:tc>
          <w:tcPr>
            <w:tcW w:w="434"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9 177,68</w:t>
            </w:r>
          </w:p>
        </w:tc>
        <w:tc>
          <w:tcPr>
            <w:tcW w:w="487"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254 083,15</w:t>
            </w:r>
          </w:p>
        </w:tc>
        <w:tc>
          <w:tcPr>
            <w:tcW w:w="405"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7 582,19</w:t>
            </w:r>
          </w:p>
        </w:tc>
        <w:tc>
          <w:tcPr>
            <w:tcW w:w="516"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203 266,52</w:t>
            </w:r>
          </w:p>
        </w:tc>
        <w:tc>
          <w:tcPr>
            <w:tcW w:w="4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1 595,49</w:t>
            </w:r>
          </w:p>
        </w:tc>
        <w:tc>
          <w:tcPr>
            <w:tcW w:w="490"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50 816,63</w:t>
            </w:r>
          </w:p>
        </w:tc>
        <w:tc>
          <w:tcPr>
            <w:tcW w:w="5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17,38%</w:t>
            </w:r>
          </w:p>
        </w:tc>
        <w:tc>
          <w:tcPr>
            <w:tcW w:w="389"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20,00%</w:t>
            </w:r>
          </w:p>
        </w:tc>
      </w:tr>
      <w:tr w:rsidR="000B6A99" w:rsidRPr="00C11AC0" w:rsidTr="000B6A99">
        <w:trPr>
          <w:trHeight w:val="276"/>
        </w:trPr>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Ruch tranzytowy:</w:t>
            </w:r>
          </w:p>
        </w:tc>
        <w:tc>
          <w:tcPr>
            <w:tcW w:w="434"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16,53</w:t>
            </w:r>
          </w:p>
        </w:tc>
        <w:tc>
          <w:tcPr>
            <w:tcW w:w="487"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0,00</w:t>
            </w:r>
          </w:p>
        </w:tc>
        <w:tc>
          <w:tcPr>
            <w:tcW w:w="405"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20,19</w:t>
            </w:r>
          </w:p>
        </w:tc>
        <w:tc>
          <w:tcPr>
            <w:tcW w:w="516"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0,00</w:t>
            </w:r>
          </w:p>
        </w:tc>
        <w:tc>
          <w:tcPr>
            <w:tcW w:w="4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-3,66</w:t>
            </w:r>
          </w:p>
        </w:tc>
        <w:tc>
          <w:tcPr>
            <w:tcW w:w="490"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0,00</w:t>
            </w:r>
          </w:p>
        </w:tc>
        <w:tc>
          <w:tcPr>
            <w:tcW w:w="5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-22,14%</w:t>
            </w:r>
          </w:p>
        </w:tc>
        <w:tc>
          <w:tcPr>
            <w:tcW w:w="389"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0,00%</w:t>
            </w:r>
          </w:p>
        </w:tc>
      </w:tr>
      <w:tr w:rsidR="000B6A99" w:rsidRPr="00C11AC0" w:rsidTr="000B6A99">
        <w:trPr>
          <w:trHeight w:val="276"/>
        </w:trPr>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Ruch lokalny:</w:t>
            </w:r>
          </w:p>
        </w:tc>
        <w:tc>
          <w:tcPr>
            <w:tcW w:w="434"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1 774,26</w:t>
            </w:r>
          </w:p>
        </w:tc>
        <w:tc>
          <w:tcPr>
            <w:tcW w:w="487"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1 808,76</w:t>
            </w:r>
          </w:p>
        </w:tc>
        <w:tc>
          <w:tcPr>
            <w:tcW w:w="405"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1 839,90</w:t>
            </w:r>
          </w:p>
        </w:tc>
        <w:tc>
          <w:tcPr>
            <w:tcW w:w="516"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2,17</w:t>
            </w:r>
          </w:p>
        </w:tc>
        <w:tc>
          <w:tcPr>
            <w:tcW w:w="4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-65,64</w:t>
            </w:r>
          </w:p>
        </w:tc>
        <w:tc>
          <w:tcPr>
            <w:tcW w:w="490"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1 806,59</w:t>
            </w:r>
          </w:p>
        </w:tc>
        <w:tc>
          <w:tcPr>
            <w:tcW w:w="5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-3,70%</w:t>
            </w:r>
          </w:p>
        </w:tc>
        <w:tc>
          <w:tcPr>
            <w:tcW w:w="389"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99,88%</w:t>
            </w:r>
          </w:p>
        </w:tc>
      </w:tr>
      <w:tr w:rsidR="000B6A99" w:rsidRPr="00C11AC0" w:rsidTr="000B6A99">
        <w:trPr>
          <w:trHeight w:val="276"/>
        </w:trPr>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Budynki użyteczności publicznej:</w:t>
            </w:r>
          </w:p>
        </w:tc>
        <w:tc>
          <w:tcPr>
            <w:tcW w:w="434"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84,67</w:t>
            </w:r>
          </w:p>
        </w:tc>
        <w:tc>
          <w:tcPr>
            <w:tcW w:w="487"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34 628,60</w:t>
            </w:r>
          </w:p>
        </w:tc>
        <w:tc>
          <w:tcPr>
            <w:tcW w:w="405"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76,20</w:t>
            </w:r>
          </w:p>
        </w:tc>
        <w:tc>
          <w:tcPr>
            <w:tcW w:w="516"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27 702,88</w:t>
            </w:r>
          </w:p>
        </w:tc>
        <w:tc>
          <w:tcPr>
            <w:tcW w:w="4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8,47</w:t>
            </w:r>
          </w:p>
        </w:tc>
        <w:tc>
          <w:tcPr>
            <w:tcW w:w="490"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6 925,72</w:t>
            </w:r>
          </w:p>
        </w:tc>
        <w:tc>
          <w:tcPr>
            <w:tcW w:w="5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10,00%</w:t>
            </w:r>
          </w:p>
        </w:tc>
        <w:tc>
          <w:tcPr>
            <w:tcW w:w="389"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20,00%</w:t>
            </w:r>
          </w:p>
        </w:tc>
      </w:tr>
      <w:tr w:rsidR="000B6A99" w:rsidRPr="00C11AC0" w:rsidTr="000B6A99">
        <w:trPr>
          <w:trHeight w:val="276"/>
        </w:trPr>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Oświetlenie uliczne:</w:t>
            </w:r>
          </w:p>
        </w:tc>
        <w:tc>
          <w:tcPr>
            <w:tcW w:w="434"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365,41</w:t>
            </w:r>
          </w:p>
        </w:tc>
        <w:tc>
          <w:tcPr>
            <w:tcW w:w="487"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1 479,39</w:t>
            </w:r>
          </w:p>
        </w:tc>
        <w:tc>
          <w:tcPr>
            <w:tcW w:w="405"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219,24</w:t>
            </w:r>
          </w:p>
        </w:tc>
        <w:tc>
          <w:tcPr>
            <w:tcW w:w="516"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887,63</w:t>
            </w:r>
          </w:p>
        </w:tc>
        <w:tc>
          <w:tcPr>
            <w:tcW w:w="4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146,17</w:t>
            </w:r>
          </w:p>
        </w:tc>
        <w:tc>
          <w:tcPr>
            <w:tcW w:w="490"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591,76</w:t>
            </w:r>
          </w:p>
        </w:tc>
        <w:tc>
          <w:tcPr>
            <w:tcW w:w="531"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40,00%</w:t>
            </w:r>
          </w:p>
        </w:tc>
        <w:tc>
          <w:tcPr>
            <w:tcW w:w="389" w:type="pct"/>
            <w:tcBorders>
              <w:top w:val="nil"/>
              <w:left w:val="nil"/>
              <w:bottom w:val="single" w:sz="4" w:space="0" w:color="auto"/>
              <w:right w:val="single" w:sz="4" w:space="0" w:color="auto"/>
            </w:tcBorders>
            <w:shd w:val="clear" w:color="auto" w:fill="auto"/>
            <w:noWrap/>
            <w:vAlign w:val="center"/>
            <w:hideMark/>
          </w:tcPr>
          <w:p w:rsidR="000B6A99" w:rsidRPr="00C11AC0" w:rsidRDefault="000B6A99" w:rsidP="000B6A99">
            <w:pPr>
              <w:jc w:val="center"/>
              <w:rPr>
                <w:rFonts w:ascii="Book Antiqua" w:hAnsi="Book Antiqua" w:cs="Arial"/>
                <w:sz w:val="20"/>
                <w:szCs w:val="20"/>
              </w:rPr>
            </w:pPr>
            <w:r w:rsidRPr="00C11AC0">
              <w:rPr>
                <w:rFonts w:ascii="Book Antiqua" w:hAnsi="Book Antiqua" w:cs="Arial"/>
                <w:sz w:val="20"/>
                <w:szCs w:val="20"/>
              </w:rPr>
              <w:t>40,00%</w:t>
            </w:r>
          </w:p>
        </w:tc>
      </w:tr>
      <w:tr w:rsidR="000B6A99" w:rsidRPr="00C11AC0" w:rsidTr="000B6A99">
        <w:trPr>
          <w:trHeight w:val="276"/>
        </w:trPr>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Łącznie:</w:t>
            </w:r>
          </w:p>
        </w:tc>
        <w:tc>
          <w:tcPr>
            <w:tcW w:w="434"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11 418,55</w:t>
            </w:r>
          </w:p>
        </w:tc>
        <w:tc>
          <w:tcPr>
            <w:tcW w:w="487"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291 999,90</w:t>
            </w:r>
          </w:p>
        </w:tc>
        <w:tc>
          <w:tcPr>
            <w:tcW w:w="405"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9 737,72</w:t>
            </w:r>
          </w:p>
        </w:tc>
        <w:tc>
          <w:tcPr>
            <w:tcW w:w="516" w:type="pct"/>
            <w:tcBorders>
              <w:top w:val="nil"/>
              <w:left w:val="nil"/>
              <w:bottom w:val="single" w:sz="4" w:space="0" w:color="auto"/>
              <w:right w:val="single" w:sz="4" w:space="0" w:color="auto"/>
            </w:tcBorders>
            <w:shd w:val="clear" w:color="000000" w:fill="FFFF0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231 859,20</w:t>
            </w:r>
          </w:p>
        </w:tc>
        <w:tc>
          <w:tcPr>
            <w:tcW w:w="431"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1 680,83</w:t>
            </w:r>
          </w:p>
        </w:tc>
        <w:tc>
          <w:tcPr>
            <w:tcW w:w="490"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60 140,70</w:t>
            </w:r>
          </w:p>
        </w:tc>
        <w:tc>
          <w:tcPr>
            <w:tcW w:w="531"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14,72%</w:t>
            </w:r>
          </w:p>
        </w:tc>
        <w:tc>
          <w:tcPr>
            <w:tcW w:w="389" w:type="pct"/>
            <w:tcBorders>
              <w:top w:val="nil"/>
              <w:left w:val="nil"/>
              <w:bottom w:val="single" w:sz="4" w:space="0" w:color="auto"/>
              <w:right w:val="single" w:sz="4" w:space="0" w:color="auto"/>
            </w:tcBorders>
            <w:shd w:val="clear" w:color="000000" w:fill="92D050"/>
            <w:noWrap/>
            <w:vAlign w:val="center"/>
            <w:hideMark/>
          </w:tcPr>
          <w:p w:rsidR="000B6A99" w:rsidRPr="00C11AC0" w:rsidRDefault="000B6A99" w:rsidP="000B6A99">
            <w:pPr>
              <w:jc w:val="center"/>
              <w:rPr>
                <w:rFonts w:ascii="Book Antiqua" w:hAnsi="Book Antiqua" w:cs="Arial"/>
                <w:b/>
                <w:bCs/>
                <w:sz w:val="20"/>
                <w:szCs w:val="20"/>
              </w:rPr>
            </w:pPr>
            <w:r w:rsidRPr="00C11AC0">
              <w:rPr>
                <w:rFonts w:ascii="Book Antiqua" w:hAnsi="Book Antiqua" w:cs="Arial"/>
                <w:b/>
                <w:bCs/>
                <w:sz w:val="20"/>
                <w:szCs w:val="20"/>
              </w:rPr>
              <w:t>20,60%</w:t>
            </w:r>
          </w:p>
        </w:tc>
      </w:tr>
    </w:tbl>
    <w:p w:rsidR="00181D67" w:rsidRPr="00C11AC0" w:rsidRDefault="00181D67" w:rsidP="00181D67">
      <w:pPr>
        <w:jc w:val="both"/>
        <w:rPr>
          <w:rFonts w:ascii="Book Antiqua" w:hAnsi="Book Antiqua"/>
          <w:sz w:val="22"/>
          <w:szCs w:val="22"/>
        </w:rPr>
      </w:pPr>
    </w:p>
    <w:p w:rsidR="0011590D" w:rsidRPr="00C11AC0" w:rsidRDefault="00E44574" w:rsidP="00181D67">
      <w:pPr>
        <w:jc w:val="both"/>
        <w:rPr>
          <w:rFonts w:ascii="Book Antiqua" w:hAnsi="Book Antiqua"/>
          <w:sz w:val="22"/>
          <w:szCs w:val="22"/>
        </w:rPr>
      </w:pPr>
      <w:r w:rsidRPr="00C11AC0">
        <w:rPr>
          <w:rFonts w:ascii="Book Antiqua" w:hAnsi="Book Antiqua"/>
          <w:sz w:val="22"/>
          <w:szCs w:val="22"/>
        </w:rPr>
        <w:t>Poniższa tabela pokazuje efekt energetyczny i ekologiczny wymiany starych kotłów na paliwo stałe 193 szt. na nowoczesne kotły biomasowe oraz gazowe</w:t>
      </w:r>
    </w:p>
    <w:tbl>
      <w:tblPr>
        <w:tblW w:w="5000" w:type="pct"/>
        <w:tblCellMar>
          <w:left w:w="70" w:type="dxa"/>
          <w:right w:w="70" w:type="dxa"/>
        </w:tblCellMar>
        <w:tblLook w:val="04A0"/>
      </w:tblPr>
      <w:tblGrid>
        <w:gridCol w:w="2160"/>
        <w:gridCol w:w="977"/>
        <w:gridCol w:w="1543"/>
        <w:gridCol w:w="1272"/>
        <w:gridCol w:w="1237"/>
        <w:gridCol w:w="1049"/>
        <w:gridCol w:w="1090"/>
        <w:gridCol w:w="1384"/>
        <w:gridCol w:w="1263"/>
        <w:gridCol w:w="1303"/>
        <w:gridCol w:w="1173"/>
      </w:tblGrid>
      <w:tr w:rsidR="00E44574" w:rsidRPr="00C11AC0" w:rsidTr="00D76EFE">
        <w:trPr>
          <w:trHeight w:val="276"/>
        </w:trPr>
        <w:tc>
          <w:tcPr>
            <w:tcW w:w="74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Przed realizacją projektu</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Liczba urządzeń [szt.]</w:t>
            </w:r>
          </w:p>
        </w:tc>
        <w:tc>
          <w:tcPr>
            <w:tcW w:w="53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Średnia ilość zużywanego paliwa [Mg/rok]/kocioł</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Średnia wartość opałowa [GJ/Mg]</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Ilość wytworzonego ciepła [GJ/rok]</w:t>
            </w:r>
          </w:p>
        </w:tc>
        <w:tc>
          <w:tcPr>
            <w:tcW w:w="1218"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Wskaźniki emisji zanieczyszczeń</w:t>
            </w:r>
          </w:p>
        </w:tc>
        <w:tc>
          <w:tcPr>
            <w:tcW w:w="129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Emisja zanieczyszczeń</w:t>
            </w:r>
          </w:p>
        </w:tc>
      </w:tr>
      <w:tr w:rsidR="00E44574" w:rsidRPr="00C11AC0" w:rsidTr="00D76EFE">
        <w:trPr>
          <w:trHeight w:val="564"/>
        </w:trPr>
        <w:tc>
          <w:tcPr>
            <w:tcW w:w="747"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sz w:val="16"/>
                <w:szCs w:val="16"/>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b/>
                <w:bCs/>
                <w:sz w:val="16"/>
                <w:szCs w:val="16"/>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b/>
                <w:bCs/>
                <w:sz w:val="16"/>
                <w:szCs w:val="16"/>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b/>
                <w:bCs/>
                <w:sz w:val="16"/>
                <w:szCs w:val="16"/>
              </w:rPr>
            </w:pPr>
          </w:p>
        </w:tc>
        <w:tc>
          <w:tcPr>
            <w:tcW w:w="363"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PM10 [g/GJ]</w:t>
            </w:r>
          </w:p>
        </w:tc>
        <w:tc>
          <w:tcPr>
            <w:tcW w:w="377"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PM2,5 [g/GJ]</w:t>
            </w:r>
          </w:p>
        </w:tc>
        <w:tc>
          <w:tcPr>
            <w:tcW w:w="479"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CO</w:t>
            </w:r>
            <w:r w:rsidRPr="00C11AC0">
              <w:rPr>
                <w:rFonts w:ascii="Book Antiqua" w:hAnsi="Book Antiqua" w:cs="Arial"/>
                <w:b/>
                <w:bCs/>
                <w:sz w:val="16"/>
                <w:szCs w:val="16"/>
                <w:vertAlign w:val="subscript"/>
              </w:rPr>
              <w:t>2</w:t>
            </w:r>
            <w:r w:rsidRPr="00C11AC0">
              <w:rPr>
                <w:rFonts w:ascii="Book Antiqua" w:hAnsi="Book Antiqua" w:cs="Arial"/>
                <w:b/>
                <w:bCs/>
                <w:sz w:val="16"/>
                <w:szCs w:val="16"/>
              </w:rPr>
              <w:t xml:space="preserve"> [kg/GJ]</w:t>
            </w:r>
          </w:p>
        </w:tc>
        <w:tc>
          <w:tcPr>
            <w:tcW w:w="437"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PM10 [Mg/rok]</w:t>
            </w:r>
          </w:p>
        </w:tc>
        <w:tc>
          <w:tcPr>
            <w:tcW w:w="451"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PM2,5 [Mg/rok]</w:t>
            </w:r>
          </w:p>
        </w:tc>
        <w:tc>
          <w:tcPr>
            <w:tcW w:w="406"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CO</w:t>
            </w:r>
            <w:r w:rsidRPr="00C11AC0">
              <w:rPr>
                <w:rFonts w:ascii="Book Antiqua" w:hAnsi="Book Antiqua" w:cs="Arial"/>
                <w:b/>
                <w:bCs/>
                <w:sz w:val="16"/>
                <w:szCs w:val="16"/>
                <w:vertAlign w:val="subscript"/>
              </w:rPr>
              <w:t>2</w:t>
            </w:r>
            <w:r w:rsidRPr="00C11AC0">
              <w:rPr>
                <w:rFonts w:ascii="Book Antiqua" w:hAnsi="Book Antiqua" w:cs="Arial"/>
                <w:b/>
                <w:bCs/>
                <w:sz w:val="16"/>
                <w:szCs w:val="16"/>
              </w:rPr>
              <w:t xml:space="preserve"> [Mg/rok]</w:t>
            </w:r>
          </w:p>
        </w:tc>
      </w:tr>
      <w:tr w:rsidR="00E44574" w:rsidRPr="00C11AC0" w:rsidTr="00D76EFE">
        <w:trPr>
          <w:trHeight w:val="276"/>
        </w:trPr>
        <w:tc>
          <w:tcPr>
            <w:tcW w:w="747" w:type="pct"/>
            <w:tcBorders>
              <w:top w:val="nil"/>
              <w:left w:val="single" w:sz="4" w:space="0" w:color="auto"/>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Stare kotły na paliwo stałe</w:t>
            </w:r>
          </w:p>
        </w:tc>
        <w:tc>
          <w:tcPr>
            <w:tcW w:w="338"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color w:val="000000"/>
                <w:sz w:val="16"/>
                <w:szCs w:val="16"/>
              </w:rPr>
            </w:pPr>
            <w:r w:rsidRPr="00C11AC0">
              <w:rPr>
                <w:rFonts w:ascii="Book Antiqua" w:hAnsi="Book Antiqua" w:cs="Arial"/>
                <w:color w:val="000000"/>
                <w:sz w:val="16"/>
                <w:szCs w:val="16"/>
              </w:rPr>
              <w:t>193</w:t>
            </w:r>
          </w:p>
        </w:tc>
        <w:tc>
          <w:tcPr>
            <w:tcW w:w="534"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color w:val="000000"/>
                <w:sz w:val="16"/>
                <w:szCs w:val="16"/>
              </w:rPr>
            </w:pPr>
            <w:r w:rsidRPr="00C11AC0">
              <w:rPr>
                <w:rFonts w:ascii="Book Antiqua" w:hAnsi="Book Antiqua" w:cs="Arial"/>
                <w:color w:val="000000"/>
                <w:sz w:val="16"/>
                <w:szCs w:val="16"/>
              </w:rPr>
              <w:t>2,1169</w:t>
            </w:r>
          </w:p>
        </w:tc>
        <w:tc>
          <w:tcPr>
            <w:tcW w:w="440"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color w:val="000000"/>
                <w:sz w:val="16"/>
                <w:szCs w:val="16"/>
              </w:rPr>
            </w:pPr>
            <w:r w:rsidRPr="00C11AC0">
              <w:rPr>
                <w:rFonts w:ascii="Book Antiqua" w:hAnsi="Book Antiqua" w:cs="Arial"/>
                <w:color w:val="000000"/>
                <w:sz w:val="16"/>
                <w:szCs w:val="16"/>
              </w:rPr>
              <w:t>22,61</w:t>
            </w:r>
          </w:p>
        </w:tc>
        <w:tc>
          <w:tcPr>
            <w:tcW w:w="428"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9237,68</w:t>
            </w:r>
          </w:p>
        </w:tc>
        <w:tc>
          <w:tcPr>
            <w:tcW w:w="363"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380</w:t>
            </w:r>
          </w:p>
        </w:tc>
        <w:tc>
          <w:tcPr>
            <w:tcW w:w="37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160</w:t>
            </w:r>
          </w:p>
        </w:tc>
        <w:tc>
          <w:tcPr>
            <w:tcW w:w="479"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104</w:t>
            </w:r>
          </w:p>
        </w:tc>
        <w:tc>
          <w:tcPr>
            <w:tcW w:w="43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3,5103</w:t>
            </w:r>
          </w:p>
        </w:tc>
        <w:tc>
          <w:tcPr>
            <w:tcW w:w="451"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1,4780</w:t>
            </w:r>
          </w:p>
        </w:tc>
        <w:tc>
          <w:tcPr>
            <w:tcW w:w="406"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960,7187</w:t>
            </w:r>
          </w:p>
        </w:tc>
      </w:tr>
      <w:tr w:rsidR="00E44574" w:rsidRPr="00C11AC0" w:rsidTr="00D76EFE">
        <w:trPr>
          <w:trHeight w:val="276"/>
        </w:trPr>
        <w:tc>
          <w:tcPr>
            <w:tcW w:w="747"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cs="Arial"/>
                <w:sz w:val="16"/>
                <w:szCs w:val="16"/>
              </w:rPr>
            </w:pPr>
          </w:p>
        </w:tc>
        <w:tc>
          <w:tcPr>
            <w:tcW w:w="338"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534"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440"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428"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363"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377"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479"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437"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451"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c>
          <w:tcPr>
            <w:tcW w:w="406"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sz w:val="16"/>
                <w:szCs w:val="16"/>
              </w:rPr>
            </w:pPr>
          </w:p>
        </w:tc>
      </w:tr>
      <w:tr w:rsidR="00E44574" w:rsidRPr="00C11AC0" w:rsidTr="00D76EFE">
        <w:trPr>
          <w:trHeight w:val="276"/>
        </w:trPr>
        <w:tc>
          <w:tcPr>
            <w:tcW w:w="74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Po realizacji projektu</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Liczba urządzeń [szt.]</w:t>
            </w:r>
          </w:p>
        </w:tc>
        <w:tc>
          <w:tcPr>
            <w:tcW w:w="53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Średnia ilość zużywanego paliwa [Mg/rok]/kocioł lub [m3/rok]/kocioł</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Średnia wartość opałowa [GJ/Mg, MJ/m3]</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E44574" w:rsidRPr="00C11AC0" w:rsidRDefault="00E44574" w:rsidP="00321376">
            <w:pPr>
              <w:jc w:val="center"/>
              <w:rPr>
                <w:rFonts w:ascii="Book Antiqua" w:hAnsi="Book Antiqua" w:cs="Arial"/>
                <w:b/>
                <w:bCs/>
                <w:sz w:val="16"/>
                <w:szCs w:val="16"/>
              </w:rPr>
            </w:pPr>
            <w:r w:rsidRPr="00C11AC0">
              <w:rPr>
                <w:rFonts w:ascii="Book Antiqua" w:hAnsi="Book Antiqua" w:cs="Arial"/>
                <w:b/>
                <w:bCs/>
                <w:sz w:val="16"/>
                <w:szCs w:val="16"/>
              </w:rPr>
              <w:t>Ilość wytworzonego ciepła [GJ/rok]</w:t>
            </w:r>
          </w:p>
        </w:tc>
        <w:tc>
          <w:tcPr>
            <w:tcW w:w="1218"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Wskaźniki emisji zanieczyszczeń</w:t>
            </w:r>
          </w:p>
        </w:tc>
        <w:tc>
          <w:tcPr>
            <w:tcW w:w="129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Emisja zanieczyszczeń</w:t>
            </w:r>
          </w:p>
        </w:tc>
      </w:tr>
      <w:tr w:rsidR="00E44574" w:rsidRPr="00C11AC0" w:rsidTr="00D76EFE">
        <w:trPr>
          <w:trHeight w:val="684"/>
        </w:trPr>
        <w:tc>
          <w:tcPr>
            <w:tcW w:w="747"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sz w:val="16"/>
                <w:szCs w:val="16"/>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b/>
                <w:bCs/>
                <w:sz w:val="16"/>
                <w:szCs w:val="16"/>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b/>
                <w:bCs/>
                <w:sz w:val="16"/>
                <w:szCs w:val="16"/>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E44574" w:rsidRPr="00C11AC0" w:rsidRDefault="00E44574" w:rsidP="00321376">
            <w:pPr>
              <w:rPr>
                <w:rFonts w:ascii="Book Antiqua" w:hAnsi="Book Antiqua" w:cs="Arial"/>
                <w:b/>
                <w:bCs/>
                <w:sz w:val="16"/>
                <w:szCs w:val="16"/>
              </w:rPr>
            </w:pPr>
          </w:p>
        </w:tc>
        <w:tc>
          <w:tcPr>
            <w:tcW w:w="363"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PM10 [g/GJ]</w:t>
            </w:r>
          </w:p>
        </w:tc>
        <w:tc>
          <w:tcPr>
            <w:tcW w:w="377"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PM2,5 [g/GJ]</w:t>
            </w:r>
          </w:p>
        </w:tc>
        <w:tc>
          <w:tcPr>
            <w:tcW w:w="479"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CO</w:t>
            </w:r>
            <w:r w:rsidRPr="00C11AC0">
              <w:rPr>
                <w:rFonts w:ascii="Book Antiqua" w:hAnsi="Book Antiqua" w:cs="Arial"/>
                <w:b/>
                <w:bCs/>
                <w:sz w:val="16"/>
                <w:szCs w:val="16"/>
                <w:vertAlign w:val="subscript"/>
              </w:rPr>
              <w:t>2</w:t>
            </w:r>
            <w:r w:rsidRPr="00C11AC0">
              <w:rPr>
                <w:rFonts w:ascii="Book Antiqua" w:hAnsi="Book Antiqua" w:cs="Arial"/>
                <w:b/>
                <w:bCs/>
                <w:sz w:val="16"/>
                <w:szCs w:val="16"/>
              </w:rPr>
              <w:t xml:space="preserve"> [kg/GJ]</w:t>
            </w:r>
          </w:p>
        </w:tc>
        <w:tc>
          <w:tcPr>
            <w:tcW w:w="437"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PM10 [Mg/rok]</w:t>
            </w:r>
          </w:p>
        </w:tc>
        <w:tc>
          <w:tcPr>
            <w:tcW w:w="451"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PM2,5 [Mg/rok]</w:t>
            </w:r>
          </w:p>
        </w:tc>
        <w:tc>
          <w:tcPr>
            <w:tcW w:w="406" w:type="pct"/>
            <w:tcBorders>
              <w:top w:val="nil"/>
              <w:left w:val="nil"/>
              <w:bottom w:val="single" w:sz="4" w:space="0" w:color="auto"/>
              <w:right w:val="single" w:sz="4" w:space="0" w:color="auto"/>
            </w:tcBorders>
            <w:shd w:val="clear" w:color="000000" w:fill="FFFF00"/>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CO2 [Mg/rok]</w:t>
            </w:r>
          </w:p>
        </w:tc>
      </w:tr>
      <w:tr w:rsidR="00E44574" w:rsidRPr="00C11AC0" w:rsidTr="00D76EFE">
        <w:trPr>
          <w:trHeight w:val="552"/>
        </w:trPr>
        <w:tc>
          <w:tcPr>
            <w:tcW w:w="747" w:type="pct"/>
            <w:tcBorders>
              <w:top w:val="nil"/>
              <w:left w:val="single" w:sz="4" w:space="0" w:color="auto"/>
              <w:bottom w:val="single" w:sz="4" w:space="0" w:color="auto"/>
              <w:right w:val="single" w:sz="4" w:space="0" w:color="auto"/>
            </w:tcBorders>
            <w:shd w:val="clear" w:color="auto" w:fill="auto"/>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Kocioł gazowy</w:t>
            </w:r>
            <w:r w:rsidRPr="00C11AC0">
              <w:rPr>
                <w:rFonts w:ascii="Book Antiqua" w:hAnsi="Book Antiqua" w:cs="Arial"/>
                <w:b/>
                <w:bCs/>
                <w:sz w:val="16"/>
                <w:szCs w:val="16"/>
              </w:rPr>
              <w:br/>
            </w:r>
            <w:r w:rsidRPr="00C11AC0">
              <w:rPr>
                <w:rFonts w:ascii="Book Antiqua" w:hAnsi="Book Antiqua" w:cs="Arial"/>
                <w:sz w:val="16"/>
                <w:szCs w:val="16"/>
              </w:rPr>
              <w:t>(poddziałanie 4.4.2)</w:t>
            </w:r>
          </w:p>
        </w:tc>
        <w:tc>
          <w:tcPr>
            <w:tcW w:w="338"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20</w:t>
            </w:r>
          </w:p>
        </w:tc>
        <w:tc>
          <w:tcPr>
            <w:tcW w:w="534"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978,85</w:t>
            </w:r>
          </w:p>
        </w:tc>
        <w:tc>
          <w:tcPr>
            <w:tcW w:w="440"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36,03</w:t>
            </w:r>
          </w:p>
        </w:tc>
        <w:tc>
          <w:tcPr>
            <w:tcW w:w="428"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705358,85</w:t>
            </w:r>
          </w:p>
        </w:tc>
        <w:tc>
          <w:tcPr>
            <w:tcW w:w="363"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0,2</w:t>
            </w:r>
          </w:p>
        </w:tc>
        <w:tc>
          <w:tcPr>
            <w:tcW w:w="37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0,2</w:t>
            </w:r>
          </w:p>
        </w:tc>
        <w:tc>
          <w:tcPr>
            <w:tcW w:w="479"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52</w:t>
            </w:r>
          </w:p>
        </w:tc>
        <w:tc>
          <w:tcPr>
            <w:tcW w:w="43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0,0001</w:t>
            </w:r>
          </w:p>
        </w:tc>
        <w:tc>
          <w:tcPr>
            <w:tcW w:w="451"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0,0001</w:t>
            </w:r>
          </w:p>
        </w:tc>
        <w:tc>
          <w:tcPr>
            <w:tcW w:w="406"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36,6787</w:t>
            </w:r>
          </w:p>
        </w:tc>
      </w:tr>
      <w:tr w:rsidR="00E44574" w:rsidRPr="00C11AC0" w:rsidTr="00D76EFE">
        <w:trPr>
          <w:trHeight w:val="828"/>
        </w:trPr>
        <w:tc>
          <w:tcPr>
            <w:tcW w:w="747" w:type="pct"/>
            <w:tcBorders>
              <w:top w:val="nil"/>
              <w:left w:val="single" w:sz="4" w:space="0" w:color="auto"/>
              <w:bottom w:val="single" w:sz="4" w:space="0" w:color="auto"/>
              <w:right w:val="single" w:sz="4" w:space="0" w:color="auto"/>
            </w:tcBorders>
            <w:shd w:val="clear" w:color="auto" w:fill="auto"/>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 xml:space="preserve">Nowoczesny kocioł na biomasę, automatyczne zasilanie paliwem </w:t>
            </w:r>
            <w:r w:rsidRPr="00C11AC0">
              <w:rPr>
                <w:rFonts w:ascii="Book Antiqua" w:hAnsi="Book Antiqua" w:cs="Arial"/>
                <w:sz w:val="16"/>
                <w:szCs w:val="16"/>
              </w:rPr>
              <w:t>(poddziałanie 4.4.2)</w:t>
            </w:r>
          </w:p>
        </w:tc>
        <w:tc>
          <w:tcPr>
            <w:tcW w:w="338"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173</w:t>
            </w:r>
          </w:p>
        </w:tc>
        <w:tc>
          <w:tcPr>
            <w:tcW w:w="534"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2386,36</w:t>
            </w:r>
          </w:p>
        </w:tc>
        <w:tc>
          <w:tcPr>
            <w:tcW w:w="440"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15,6</w:t>
            </w:r>
          </w:p>
        </w:tc>
        <w:tc>
          <w:tcPr>
            <w:tcW w:w="428"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6440,31818</w:t>
            </w:r>
          </w:p>
        </w:tc>
        <w:tc>
          <w:tcPr>
            <w:tcW w:w="363"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19</w:t>
            </w:r>
          </w:p>
        </w:tc>
        <w:tc>
          <w:tcPr>
            <w:tcW w:w="37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19</w:t>
            </w:r>
          </w:p>
        </w:tc>
        <w:tc>
          <w:tcPr>
            <w:tcW w:w="479"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w:t>
            </w:r>
          </w:p>
        </w:tc>
        <w:tc>
          <w:tcPr>
            <w:tcW w:w="43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0,1224</w:t>
            </w:r>
          </w:p>
        </w:tc>
        <w:tc>
          <w:tcPr>
            <w:tcW w:w="451"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0,1224</w:t>
            </w:r>
          </w:p>
        </w:tc>
        <w:tc>
          <w:tcPr>
            <w:tcW w:w="406"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0,0000</w:t>
            </w:r>
          </w:p>
        </w:tc>
      </w:tr>
      <w:tr w:rsidR="00E44574" w:rsidRPr="00C11AC0" w:rsidTr="00D76EFE">
        <w:trPr>
          <w:trHeight w:val="276"/>
        </w:trPr>
        <w:tc>
          <w:tcPr>
            <w:tcW w:w="3227" w:type="pct"/>
            <w:gridSpan w:val="7"/>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 </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Suma</w:t>
            </w:r>
          </w:p>
        </w:tc>
        <w:tc>
          <w:tcPr>
            <w:tcW w:w="43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0,1225</w:t>
            </w:r>
          </w:p>
        </w:tc>
        <w:tc>
          <w:tcPr>
            <w:tcW w:w="451"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0,1225</w:t>
            </w:r>
          </w:p>
        </w:tc>
        <w:tc>
          <w:tcPr>
            <w:tcW w:w="406"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36,6787</w:t>
            </w:r>
          </w:p>
        </w:tc>
      </w:tr>
      <w:tr w:rsidR="00D76EFE" w:rsidRPr="00C11AC0" w:rsidTr="00D76EFE">
        <w:trPr>
          <w:trHeight w:val="276"/>
        </w:trPr>
        <w:tc>
          <w:tcPr>
            <w:tcW w:w="747" w:type="pct"/>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 </w:t>
            </w:r>
          </w:p>
        </w:tc>
        <w:tc>
          <w:tcPr>
            <w:tcW w:w="2480" w:type="pct"/>
            <w:gridSpan w:val="6"/>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 </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Redukcja emisji</w:t>
            </w:r>
          </w:p>
        </w:tc>
        <w:tc>
          <w:tcPr>
            <w:tcW w:w="43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3,3878</w:t>
            </w:r>
          </w:p>
        </w:tc>
        <w:tc>
          <w:tcPr>
            <w:tcW w:w="451"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1,3555</w:t>
            </w:r>
          </w:p>
        </w:tc>
        <w:tc>
          <w:tcPr>
            <w:tcW w:w="406"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924,0401</w:t>
            </w:r>
          </w:p>
        </w:tc>
      </w:tr>
      <w:tr w:rsidR="00D76EFE" w:rsidRPr="00C11AC0" w:rsidTr="00D76EFE">
        <w:trPr>
          <w:trHeight w:val="276"/>
        </w:trPr>
        <w:tc>
          <w:tcPr>
            <w:tcW w:w="747" w:type="pct"/>
            <w:tcBorders>
              <w:top w:val="nil"/>
              <w:left w:val="nil"/>
              <w:bottom w:val="nil"/>
              <w:right w:val="nil"/>
            </w:tcBorders>
            <w:shd w:val="clear" w:color="auto" w:fill="auto"/>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 </w:t>
            </w:r>
          </w:p>
        </w:tc>
        <w:tc>
          <w:tcPr>
            <w:tcW w:w="2480" w:type="pct"/>
            <w:gridSpan w:val="6"/>
            <w:tcBorders>
              <w:top w:val="nil"/>
              <w:left w:val="nil"/>
              <w:bottom w:val="nil"/>
              <w:right w:val="nil"/>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 </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b/>
                <w:bCs/>
                <w:sz w:val="16"/>
                <w:szCs w:val="16"/>
              </w:rPr>
              <w:t>% Redukcji emisji</w:t>
            </w:r>
          </w:p>
        </w:tc>
        <w:tc>
          <w:tcPr>
            <w:tcW w:w="437"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96,51%</w:t>
            </w:r>
          </w:p>
        </w:tc>
        <w:tc>
          <w:tcPr>
            <w:tcW w:w="451"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91,71%</w:t>
            </w:r>
          </w:p>
        </w:tc>
        <w:tc>
          <w:tcPr>
            <w:tcW w:w="406" w:type="pct"/>
            <w:tcBorders>
              <w:top w:val="nil"/>
              <w:left w:val="nil"/>
              <w:bottom w:val="single" w:sz="4" w:space="0" w:color="auto"/>
              <w:right w:val="single" w:sz="4" w:space="0" w:color="auto"/>
            </w:tcBorders>
            <w:shd w:val="clear" w:color="auto" w:fill="auto"/>
            <w:noWrap/>
            <w:vAlign w:val="center"/>
            <w:hideMark/>
          </w:tcPr>
          <w:p w:rsidR="00E44574" w:rsidRPr="00C11AC0" w:rsidRDefault="00E44574" w:rsidP="00321376">
            <w:pPr>
              <w:jc w:val="center"/>
              <w:rPr>
                <w:rFonts w:ascii="Book Antiqua" w:hAnsi="Book Antiqua" w:cs="Arial"/>
                <w:sz w:val="16"/>
                <w:szCs w:val="16"/>
              </w:rPr>
            </w:pPr>
            <w:r w:rsidRPr="00C11AC0">
              <w:rPr>
                <w:rFonts w:ascii="Book Antiqua" w:hAnsi="Book Antiqua" w:cs="Arial"/>
                <w:sz w:val="16"/>
                <w:szCs w:val="16"/>
              </w:rPr>
              <w:t>96,18%</w:t>
            </w:r>
          </w:p>
        </w:tc>
      </w:tr>
    </w:tbl>
    <w:p w:rsidR="00D1330B" w:rsidRPr="00C11AC0" w:rsidRDefault="00D1330B" w:rsidP="00D1330B">
      <w:pPr>
        <w:spacing w:line="360" w:lineRule="auto"/>
        <w:jc w:val="both"/>
        <w:rPr>
          <w:rFonts w:ascii="Book Antiqua" w:hAnsi="Book Antiqua"/>
          <w:sz w:val="22"/>
          <w:szCs w:val="22"/>
        </w:rPr>
      </w:pPr>
      <w:r w:rsidRPr="00C11AC0">
        <w:rPr>
          <w:rFonts w:ascii="Book Antiqua" w:hAnsi="Book Antiqua"/>
          <w:sz w:val="22"/>
          <w:szCs w:val="22"/>
        </w:rPr>
        <w:lastRenderedPageBreak/>
        <w:t xml:space="preserve">Poniższa tabela pokazuje efekt energetyczny i ekologiczny wymiany starych kotłów na paliwo stałe </w:t>
      </w:r>
      <w:r w:rsidR="001727C8" w:rsidRPr="00C11AC0">
        <w:rPr>
          <w:rFonts w:ascii="Book Antiqua" w:hAnsi="Book Antiqua"/>
          <w:sz w:val="22"/>
          <w:szCs w:val="22"/>
        </w:rPr>
        <w:t>57</w:t>
      </w:r>
      <w:r w:rsidRPr="00C11AC0">
        <w:rPr>
          <w:rFonts w:ascii="Book Antiqua" w:hAnsi="Book Antiqua"/>
          <w:sz w:val="22"/>
          <w:szCs w:val="22"/>
        </w:rPr>
        <w:t xml:space="preserve"> szt. na nowoczesne kotły węglowe </w:t>
      </w:r>
    </w:p>
    <w:p w:rsidR="00D1330B" w:rsidRPr="00C11AC0" w:rsidRDefault="00D1330B" w:rsidP="00FD22AB">
      <w:pPr>
        <w:spacing w:line="360" w:lineRule="auto"/>
        <w:jc w:val="both"/>
        <w:rPr>
          <w:rFonts w:ascii="Book Antiqua" w:hAnsi="Book Antiqua"/>
          <w:sz w:val="22"/>
          <w:szCs w:val="22"/>
        </w:rPr>
      </w:pPr>
    </w:p>
    <w:tbl>
      <w:tblPr>
        <w:tblW w:w="5000" w:type="pct"/>
        <w:tblCellMar>
          <w:left w:w="70" w:type="dxa"/>
          <w:right w:w="70" w:type="dxa"/>
        </w:tblCellMar>
        <w:tblLook w:val="04A0"/>
      </w:tblPr>
      <w:tblGrid>
        <w:gridCol w:w="2174"/>
        <w:gridCol w:w="991"/>
        <w:gridCol w:w="1559"/>
        <w:gridCol w:w="1287"/>
        <w:gridCol w:w="1225"/>
        <w:gridCol w:w="1037"/>
        <w:gridCol w:w="1077"/>
        <w:gridCol w:w="1400"/>
        <w:gridCol w:w="1250"/>
        <w:gridCol w:w="1290"/>
        <w:gridCol w:w="1161"/>
      </w:tblGrid>
      <w:tr w:rsidR="00D1330B" w:rsidRPr="00C11AC0" w:rsidTr="00D1330B">
        <w:trPr>
          <w:trHeight w:val="276"/>
        </w:trPr>
        <w:tc>
          <w:tcPr>
            <w:tcW w:w="78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Przed realizacją projektu</w:t>
            </w:r>
          </w:p>
        </w:tc>
        <w:tc>
          <w:tcPr>
            <w:tcW w:w="37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Liczba urządzeń [szt.]</w:t>
            </w:r>
          </w:p>
        </w:tc>
        <w:tc>
          <w:tcPr>
            <w:tcW w:w="57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Średnia ilość zużywanego paliwa [Mg/rok]/kocioł</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Średnia wartość opałowa [GJ/Mg]</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Ilość wytworzonego ciepła [GJ/rok]</w:t>
            </w:r>
          </w:p>
        </w:tc>
        <w:tc>
          <w:tcPr>
            <w:tcW w:w="121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Wskaźniki emisji zanieczyszczeń</w:t>
            </w:r>
          </w:p>
        </w:tc>
        <w:tc>
          <w:tcPr>
            <w:tcW w:w="1148"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Emisja zanieczyszczeń</w:t>
            </w:r>
          </w:p>
        </w:tc>
      </w:tr>
      <w:tr w:rsidR="00D1330B" w:rsidRPr="00C11AC0" w:rsidTr="00D1330B">
        <w:trPr>
          <w:trHeight w:val="564"/>
        </w:trPr>
        <w:tc>
          <w:tcPr>
            <w:tcW w:w="787"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sz w:val="16"/>
                <w:szCs w:val="16"/>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b/>
                <w:bCs/>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b/>
                <w:bCs/>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b/>
                <w:bCs/>
                <w:sz w:val="16"/>
                <w:szCs w:val="16"/>
              </w:rPr>
            </w:pPr>
          </w:p>
        </w:tc>
        <w:tc>
          <w:tcPr>
            <w:tcW w:w="340"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PM10 [g/GJ]</w:t>
            </w:r>
          </w:p>
        </w:tc>
        <w:tc>
          <w:tcPr>
            <w:tcW w:w="355"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PM2,5 [g/GJ]</w:t>
            </w:r>
          </w:p>
        </w:tc>
        <w:tc>
          <w:tcPr>
            <w:tcW w:w="519"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CO</w:t>
            </w:r>
            <w:r w:rsidRPr="00C11AC0">
              <w:rPr>
                <w:rFonts w:ascii="Book Antiqua" w:hAnsi="Book Antiqua" w:cs="Arial"/>
                <w:b/>
                <w:bCs/>
                <w:sz w:val="16"/>
                <w:szCs w:val="16"/>
                <w:vertAlign w:val="subscript"/>
              </w:rPr>
              <w:t>2</w:t>
            </w:r>
            <w:r w:rsidRPr="00C11AC0">
              <w:rPr>
                <w:rFonts w:ascii="Book Antiqua" w:hAnsi="Book Antiqua" w:cs="Arial"/>
                <w:b/>
                <w:bCs/>
                <w:sz w:val="16"/>
                <w:szCs w:val="16"/>
              </w:rPr>
              <w:t xml:space="preserve"> [kg/GJ]</w:t>
            </w:r>
          </w:p>
        </w:tc>
        <w:tc>
          <w:tcPr>
            <w:tcW w:w="388"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PM10 [Mg/rok]</w:t>
            </w:r>
          </w:p>
        </w:tc>
        <w:tc>
          <w:tcPr>
            <w:tcW w:w="402"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PM2,5 [Mg/rok]</w:t>
            </w:r>
          </w:p>
        </w:tc>
        <w:tc>
          <w:tcPr>
            <w:tcW w:w="358"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CO</w:t>
            </w:r>
            <w:r w:rsidRPr="00C11AC0">
              <w:rPr>
                <w:rFonts w:ascii="Book Antiqua" w:hAnsi="Book Antiqua" w:cs="Arial"/>
                <w:b/>
                <w:bCs/>
                <w:sz w:val="16"/>
                <w:szCs w:val="16"/>
                <w:vertAlign w:val="subscript"/>
              </w:rPr>
              <w:t>2</w:t>
            </w:r>
            <w:r w:rsidRPr="00C11AC0">
              <w:rPr>
                <w:rFonts w:ascii="Book Antiqua" w:hAnsi="Book Antiqua" w:cs="Arial"/>
                <w:b/>
                <w:bCs/>
                <w:sz w:val="16"/>
                <w:szCs w:val="16"/>
              </w:rPr>
              <w:t xml:space="preserve"> [Mg/rok]</w:t>
            </w:r>
          </w:p>
        </w:tc>
      </w:tr>
      <w:tr w:rsidR="00D1330B" w:rsidRPr="00C11AC0" w:rsidTr="00D1330B">
        <w:trPr>
          <w:trHeight w:val="276"/>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Stare kotły na paliwo stałe</w:t>
            </w:r>
          </w:p>
        </w:tc>
        <w:tc>
          <w:tcPr>
            <w:tcW w:w="37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57</w:t>
            </w:r>
          </w:p>
        </w:tc>
        <w:tc>
          <w:tcPr>
            <w:tcW w:w="574"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5,52</w:t>
            </w:r>
          </w:p>
        </w:tc>
        <w:tc>
          <w:tcPr>
            <w:tcW w:w="480"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22,61</w:t>
            </w:r>
          </w:p>
        </w:tc>
        <w:tc>
          <w:tcPr>
            <w:tcW w:w="41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7114,01</w:t>
            </w:r>
          </w:p>
        </w:tc>
        <w:tc>
          <w:tcPr>
            <w:tcW w:w="340"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380</w:t>
            </w:r>
          </w:p>
        </w:tc>
        <w:tc>
          <w:tcPr>
            <w:tcW w:w="355"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160</w:t>
            </w:r>
          </w:p>
        </w:tc>
        <w:tc>
          <w:tcPr>
            <w:tcW w:w="519"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104</w:t>
            </w:r>
          </w:p>
        </w:tc>
        <w:tc>
          <w:tcPr>
            <w:tcW w:w="38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2,7033</w:t>
            </w:r>
          </w:p>
        </w:tc>
        <w:tc>
          <w:tcPr>
            <w:tcW w:w="402"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1,1382</w:t>
            </w:r>
          </w:p>
        </w:tc>
        <w:tc>
          <w:tcPr>
            <w:tcW w:w="35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739,8570</w:t>
            </w:r>
          </w:p>
        </w:tc>
      </w:tr>
      <w:tr w:rsidR="00D1330B" w:rsidRPr="00C11AC0" w:rsidTr="00D1330B">
        <w:trPr>
          <w:trHeight w:val="276"/>
        </w:trPr>
        <w:tc>
          <w:tcPr>
            <w:tcW w:w="787"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cs="Arial"/>
                <w:sz w:val="16"/>
                <w:szCs w:val="16"/>
              </w:rPr>
            </w:pPr>
          </w:p>
        </w:tc>
        <w:tc>
          <w:tcPr>
            <w:tcW w:w="378"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574"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480"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418"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340"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355"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519"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388"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402"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c>
          <w:tcPr>
            <w:tcW w:w="358"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sz w:val="16"/>
                <w:szCs w:val="16"/>
              </w:rPr>
            </w:pPr>
          </w:p>
        </w:tc>
      </w:tr>
      <w:tr w:rsidR="00D1330B" w:rsidRPr="00C11AC0" w:rsidTr="00D1330B">
        <w:trPr>
          <w:trHeight w:val="276"/>
        </w:trPr>
        <w:tc>
          <w:tcPr>
            <w:tcW w:w="78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Po realizacji projektu</w:t>
            </w:r>
          </w:p>
        </w:tc>
        <w:tc>
          <w:tcPr>
            <w:tcW w:w="37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Liczba urządzeń [szt.]</w:t>
            </w:r>
          </w:p>
        </w:tc>
        <w:tc>
          <w:tcPr>
            <w:tcW w:w="57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Średnia ilość zużywanego paliwa [Mg/rok]/kocioł lub [m3/rok]/kocioł</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Średnia wartość opałowa [GJ/Mg, MJ/m3]</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D1330B" w:rsidRPr="00C11AC0" w:rsidRDefault="00D1330B" w:rsidP="00D1330B">
            <w:pPr>
              <w:jc w:val="center"/>
              <w:rPr>
                <w:rFonts w:ascii="Book Antiqua" w:hAnsi="Book Antiqua" w:cs="Arial"/>
                <w:b/>
                <w:bCs/>
                <w:sz w:val="16"/>
                <w:szCs w:val="16"/>
              </w:rPr>
            </w:pPr>
            <w:r w:rsidRPr="00C11AC0">
              <w:rPr>
                <w:rFonts w:ascii="Book Antiqua" w:hAnsi="Book Antiqua" w:cs="Arial"/>
                <w:b/>
                <w:bCs/>
                <w:sz w:val="16"/>
                <w:szCs w:val="16"/>
              </w:rPr>
              <w:t>Ilość wytworzonego ciepła [GJ/rok]</w:t>
            </w:r>
          </w:p>
        </w:tc>
        <w:tc>
          <w:tcPr>
            <w:tcW w:w="121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Wskaźniki emisji zanieczyszczeń</w:t>
            </w:r>
          </w:p>
        </w:tc>
        <w:tc>
          <w:tcPr>
            <w:tcW w:w="1148"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Emisja zanieczyszczeń</w:t>
            </w:r>
          </w:p>
        </w:tc>
      </w:tr>
      <w:tr w:rsidR="00D1330B" w:rsidRPr="00C11AC0" w:rsidTr="00D1330B">
        <w:trPr>
          <w:trHeight w:val="684"/>
        </w:trPr>
        <w:tc>
          <w:tcPr>
            <w:tcW w:w="787"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sz w:val="16"/>
                <w:szCs w:val="16"/>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b/>
                <w:bCs/>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b/>
                <w:bCs/>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D1330B" w:rsidRPr="00C11AC0" w:rsidRDefault="00D1330B" w:rsidP="00D1330B">
            <w:pPr>
              <w:rPr>
                <w:rFonts w:ascii="Book Antiqua" w:hAnsi="Book Antiqua" w:cs="Arial"/>
                <w:b/>
                <w:bCs/>
                <w:sz w:val="16"/>
                <w:szCs w:val="16"/>
              </w:rPr>
            </w:pPr>
          </w:p>
        </w:tc>
        <w:tc>
          <w:tcPr>
            <w:tcW w:w="340"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PM10 [g/GJ]</w:t>
            </w:r>
          </w:p>
        </w:tc>
        <w:tc>
          <w:tcPr>
            <w:tcW w:w="355"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PM2,5 [g/GJ]</w:t>
            </w:r>
          </w:p>
        </w:tc>
        <w:tc>
          <w:tcPr>
            <w:tcW w:w="519"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CO</w:t>
            </w:r>
            <w:r w:rsidRPr="00C11AC0">
              <w:rPr>
                <w:rFonts w:ascii="Book Antiqua" w:hAnsi="Book Antiqua" w:cs="Arial"/>
                <w:b/>
                <w:bCs/>
                <w:sz w:val="16"/>
                <w:szCs w:val="16"/>
                <w:vertAlign w:val="subscript"/>
              </w:rPr>
              <w:t>2</w:t>
            </w:r>
            <w:r w:rsidRPr="00C11AC0">
              <w:rPr>
                <w:rFonts w:ascii="Book Antiqua" w:hAnsi="Book Antiqua" w:cs="Arial"/>
                <w:b/>
                <w:bCs/>
                <w:sz w:val="16"/>
                <w:szCs w:val="16"/>
              </w:rPr>
              <w:t xml:space="preserve"> [kg/GJ]</w:t>
            </w:r>
          </w:p>
        </w:tc>
        <w:tc>
          <w:tcPr>
            <w:tcW w:w="388"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PM10 [Mg/rok]</w:t>
            </w:r>
          </w:p>
        </w:tc>
        <w:tc>
          <w:tcPr>
            <w:tcW w:w="402"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PM2,5 [Mg/rok]</w:t>
            </w:r>
          </w:p>
        </w:tc>
        <w:tc>
          <w:tcPr>
            <w:tcW w:w="358" w:type="pct"/>
            <w:tcBorders>
              <w:top w:val="nil"/>
              <w:left w:val="nil"/>
              <w:bottom w:val="single" w:sz="4" w:space="0" w:color="auto"/>
              <w:right w:val="single" w:sz="4" w:space="0" w:color="auto"/>
            </w:tcBorders>
            <w:shd w:val="clear" w:color="000000" w:fill="FFFF00"/>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CO2 [Mg/rok]</w:t>
            </w:r>
          </w:p>
        </w:tc>
      </w:tr>
      <w:tr w:rsidR="00D1330B" w:rsidRPr="00C11AC0" w:rsidTr="00D1330B">
        <w:trPr>
          <w:trHeight w:val="828"/>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 xml:space="preserve">Nowoczesny kocioł na węgiel, automatyczne zasilanie paliwem </w:t>
            </w:r>
            <w:r w:rsidRPr="00C11AC0">
              <w:rPr>
                <w:rFonts w:ascii="Book Antiqua" w:hAnsi="Book Antiqua" w:cs="Arial"/>
                <w:sz w:val="16"/>
                <w:szCs w:val="16"/>
              </w:rPr>
              <w:t>(poddziałanie 4.4.3)</w:t>
            </w:r>
          </w:p>
        </w:tc>
        <w:tc>
          <w:tcPr>
            <w:tcW w:w="37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57</w:t>
            </w:r>
          </w:p>
        </w:tc>
        <w:tc>
          <w:tcPr>
            <w:tcW w:w="574"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3,61</w:t>
            </w:r>
          </w:p>
        </w:tc>
        <w:tc>
          <w:tcPr>
            <w:tcW w:w="480"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22,61</w:t>
            </w:r>
          </w:p>
        </w:tc>
        <w:tc>
          <w:tcPr>
            <w:tcW w:w="41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4652,46</w:t>
            </w:r>
          </w:p>
        </w:tc>
        <w:tc>
          <w:tcPr>
            <w:tcW w:w="340"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20</w:t>
            </w:r>
          </w:p>
        </w:tc>
        <w:tc>
          <w:tcPr>
            <w:tcW w:w="355"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19</w:t>
            </w:r>
          </w:p>
        </w:tc>
        <w:tc>
          <w:tcPr>
            <w:tcW w:w="519"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92</w:t>
            </w:r>
          </w:p>
        </w:tc>
        <w:tc>
          <w:tcPr>
            <w:tcW w:w="38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0,0930492</w:t>
            </w:r>
          </w:p>
        </w:tc>
        <w:tc>
          <w:tcPr>
            <w:tcW w:w="402"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0,08839674</w:t>
            </w:r>
          </w:p>
        </w:tc>
        <w:tc>
          <w:tcPr>
            <w:tcW w:w="35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428,02632</w:t>
            </w:r>
          </w:p>
        </w:tc>
      </w:tr>
      <w:tr w:rsidR="00D1330B" w:rsidRPr="00C11AC0" w:rsidTr="00D1330B">
        <w:trPr>
          <w:trHeight w:val="276"/>
        </w:trPr>
        <w:tc>
          <w:tcPr>
            <w:tcW w:w="3333" w:type="pct"/>
            <w:gridSpan w:val="7"/>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 </w:t>
            </w:r>
          </w:p>
        </w:tc>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Suma</w:t>
            </w:r>
          </w:p>
        </w:tc>
        <w:tc>
          <w:tcPr>
            <w:tcW w:w="38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0,0930492</w:t>
            </w:r>
          </w:p>
        </w:tc>
        <w:tc>
          <w:tcPr>
            <w:tcW w:w="402"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0,08839674</w:t>
            </w:r>
          </w:p>
        </w:tc>
        <w:tc>
          <w:tcPr>
            <w:tcW w:w="35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428,02632</w:t>
            </w:r>
          </w:p>
        </w:tc>
      </w:tr>
      <w:tr w:rsidR="00D1330B" w:rsidRPr="00C11AC0" w:rsidTr="00D1330B">
        <w:trPr>
          <w:trHeight w:val="276"/>
        </w:trPr>
        <w:tc>
          <w:tcPr>
            <w:tcW w:w="787" w:type="pct"/>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 </w:t>
            </w:r>
          </w:p>
        </w:tc>
        <w:tc>
          <w:tcPr>
            <w:tcW w:w="2546" w:type="pct"/>
            <w:gridSpan w:val="6"/>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 </w:t>
            </w:r>
          </w:p>
        </w:tc>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Redukcja emisji</w:t>
            </w:r>
          </w:p>
        </w:tc>
        <w:tc>
          <w:tcPr>
            <w:tcW w:w="38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2,6102746</w:t>
            </w:r>
          </w:p>
        </w:tc>
        <w:tc>
          <w:tcPr>
            <w:tcW w:w="402"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1,04984486</w:t>
            </w:r>
          </w:p>
        </w:tc>
        <w:tc>
          <w:tcPr>
            <w:tcW w:w="35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311,83072</w:t>
            </w:r>
          </w:p>
        </w:tc>
      </w:tr>
      <w:tr w:rsidR="00D1330B" w:rsidRPr="00C11AC0" w:rsidTr="00D1330B">
        <w:trPr>
          <w:trHeight w:val="276"/>
        </w:trPr>
        <w:tc>
          <w:tcPr>
            <w:tcW w:w="787" w:type="pct"/>
            <w:tcBorders>
              <w:top w:val="nil"/>
              <w:left w:val="nil"/>
              <w:bottom w:val="nil"/>
              <w:right w:val="nil"/>
            </w:tcBorders>
            <w:shd w:val="clear" w:color="auto" w:fill="auto"/>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 </w:t>
            </w:r>
          </w:p>
        </w:tc>
        <w:tc>
          <w:tcPr>
            <w:tcW w:w="2546" w:type="pct"/>
            <w:gridSpan w:val="6"/>
            <w:tcBorders>
              <w:top w:val="nil"/>
              <w:left w:val="nil"/>
              <w:bottom w:val="nil"/>
              <w:right w:val="nil"/>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 </w:t>
            </w:r>
          </w:p>
        </w:tc>
        <w:tc>
          <w:tcPr>
            <w:tcW w:w="519" w:type="pct"/>
            <w:tcBorders>
              <w:top w:val="nil"/>
              <w:left w:val="single" w:sz="4" w:space="0" w:color="auto"/>
              <w:bottom w:val="single" w:sz="4" w:space="0" w:color="auto"/>
              <w:right w:val="single" w:sz="4" w:space="0" w:color="auto"/>
            </w:tcBorders>
            <w:shd w:val="clear" w:color="auto" w:fill="auto"/>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b/>
                <w:bCs/>
                <w:sz w:val="16"/>
                <w:szCs w:val="16"/>
              </w:rPr>
              <w:t>% Redukcji emisji</w:t>
            </w:r>
          </w:p>
        </w:tc>
        <w:tc>
          <w:tcPr>
            <w:tcW w:w="38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96,56%</w:t>
            </w:r>
          </w:p>
        </w:tc>
        <w:tc>
          <w:tcPr>
            <w:tcW w:w="402"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92,23%</w:t>
            </w:r>
          </w:p>
        </w:tc>
        <w:tc>
          <w:tcPr>
            <w:tcW w:w="358" w:type="pct"/>
            <w:tcBorders>
              <w:top w:val="nil"/>
              <w:left w:val="nil"/>
              <w:bottom w:val="single" w:sz="4" w:space="0" w:color="auto"/>
              <w:right w:val="single" w:sz="4" w:space="0" w:color="auto"/>
            </w:tcBorders>
            <w:shd w:val="clear" w:color="auto" w:fill="auto"/>
            <w:noWrap/>
            <w:vAlign w:val="center"/>
            <w:hideMark/>
          </w:tcPr>
          <w:p w:rsidR="00D1330B" w:rsidRPr="00C11AC0" w:rsidRDefault="00D1330B" w:rsidP="00D1330B">
            <w:pPr>
              <w:jc w:val="center"/>
              <w:rPr>
                <w:rFonts w:ascii="Book Antiqua" w:hAnsi="Book Antiqua" w:cs="Arial"/>
                <w:sz w:val="16"/>
                <w:szCs w:val="16"/>
              </w:rPr>
            </w:pPr>
            <w:r w:rsidRPr="00C11AC0">
              <w:rPr>
                <w:rFonts w:ascii="Book Antiqua" w:hAnsi="Book Antiqua" w:cs="Arial"/>
                <w:sz w:val="16"/>
                <w:szCs w:val="16"/>
              </w:rPr>
              <w:t>42,15%</w:t>
            </w:r>
          </w:p>
        </w:tc>
      </w:tr>
    </w:tbl>
    <w:p w:rsidR="00D1330B" w:rsidRPr="00C11AC0" w:rsidRDefault="00D1330B" w:rsidP="00FD22AB">
      <w:pPr>
        <w:spacing w:line="360" w:lineRule="auto"/>
        <w:jc w:val="both"/>
        <w:rPr>
          <w:rFonts w:ascii="Book Antiqua" w:hAnsi="Book Antiqua"/>
          <w:sz w:val="22"/>
          <w:szCs w:val="22"/>
        </w:rPr>
      </w:pPr>
    </w:p>
    <w:tbl>
      <w:tblPr>
        <w:tblW w:w="13860" w:type="dxa"/>
        <w:tblCellMar>
          <w:left w:w="70" w:type="dxa"/>
          <w:right w:w="70" w:type="dxa"/>
        </w:tblCellMar>
        <w:tblLook w:val="04A0"/>
      </w:tblPr>
      <w:tblGrid>
        <w:gridCol w:w="3540"/>
        <w:gridCol w:w="1700"/>
        <w:gridCol w:w="2580"/>
        <w:gridCol w:w="2160"/>
        <w:gridCol w:w="1880"/>
        <w:gridCol w:w="2000"/>
      </w:tblGrid>
      <w:tr w:rsidR="001727C8" w:rsidRPr="00131B20" w:rsidTr="001727C8">
        <w:trPr>
          <w:trHeight w:val="276"/>
        </w:trPr>
        <w:tc>
          <w:tcPr>
            <w:tcW w:w="35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PODSUMOWANIE</w:t>
            </w:r>
          </w:p>
        </w:tc>
        <w:tc>
          <w:tcPr>
            <w:tcW w:w="170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cs="Arial"/>
                <w:b/>
                <w:bCs/>
                <w:sz w:val="18"/>
                <w:szCs w:val="20"/>
              </w:rPr>
            </w:pPr>
          </w:p>
        </w:tc>
        <w:tc>
          <w:tcPr>
            <w:tcW w:w="258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sz w:val="18"/>
                <w:szCs w:val="20"/>
              </w:rPr>
            </w:pPr>
          </w:p>
        </w:tc>
        <w:tc>
          <w:tcPr>
            <w:tcW w:w="216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sz w:val="18"/>
                <w:szCs w:val="20"/>
              </w:rPr>
            </w:pPr>
          </w:p>
        </w:tc>
        <w:tc>
          <w:tcPr>
            <w:tcW w:w="188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 </w:t>
            </w:r>
          </w:p>
        </w:tc>
        <w:tc>
          <w:tcPr>
            <w:tcW w:w="200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cs="Arial"/>
                <w:sz w:val="18"/>
                <w:szCs w:val="20"/>
              </w:rPr>
            </w:pPr>
          </w:p>
        </w:tc>
      </w:tr>
      <w:tr w:rsidR="001727C8" w:rsidRPr="00131B20" w:rsidTr="001727C8">
        <w:trPr>
          <w:trHeight w:val="276"/>
        </w:trPr>
        <w:tc>
          <w:tcPr>
            <w:tcW w:w="354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przed/po realizacji projektu</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Liczba urządzeń [szt.]</w:t>
            </w:r>
          </w:p>
        </w:tc>
        <w:tc>
          <w:tcPr>
            <w:tcW w:w="2580" w:type="dxa"/>
            <w:vMerge w:val="restart"/>
            <w:tcBorders>
              <w:top w:val="single" w:sz="4" w:space="0" w:color="auto"/>
              <w:left w:val="single" w:sz="4" w:space="0" w:color="auto"/>
              <w:bottom w:val="nil"/>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 </w:t>
            </w:r>
          </w:p>
        </w:tc>
        <w:tc>
          <w:tcPr>
            <w:tcW w:w="6040"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Emisja zanieczyszczeń</w:t>
            </w:r>
          </w:p>
        </w:tc>
      </w:tr>
      <w:tr w:rsidR="001727C8" w:rsidRPr="00131B20" w:rsidTr="001727C8">
        <w:trPr>
          <w:trHeight w:val="564"/>
        </w:trPr>
        <w:tc>
          <w:tcPr>
            <w:tcW w:w="3540" w:type="dxa"/>
            <w:vMerge/>
            <w:tcBorders>
              <w:top w:val="nil"/>
              <w:left w:val="single" w:sz="4" w:space="0" w:color="auto"/>
              <w:bottom w:val="single" w:sz="4" w:space="0" w:color="auto"/>
              <w:right w:val="single" w:sz="4" w:space="0" w:color="auto"/>
            </w:tcBorders>
            <w:vAlign w:val="center"/>
            <w:hideMark/>
          </w:tcPr>
          <w:p w:rsidR="001727C8" w:rsidRPr="00131B20" w:rsidRDefault="001727C8" w:rsidP="001727C8">
            <w:pPr>
              <w:rPr>
                <w:rFonts w:ascii="Book Antiqua" w:hAnsi="Book Antiqua" w:cs="Arial"/>
                <w:b/>
                <w:bCs/>
                <w:sz w:val="18"/>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1727C8" w:rsidRPr="00131B20" w:rsidRDefault="001727C8" w:rsidP="001727C8">
            <w:pPr>
              <w:rPr>
                <w:rFonts w:ascii="Book Antiqua" w:hAnsi="Book Antiqua" w:cs="Arial"/>
                <w:sz w:val="18"/>
                <w:szCs w:val="20"/>
              </w:rPr>
            </w:pPr>
          </w:p>
        </w:tc>
        <w:tc>
          <w:tcPr>
            <w:tcW w:w="2580" w:type="dxa"/>
            <w:vMerge/>
            <w:tcBorders>
              <w:top w:val="single" w:sz="4" w:space="0" w:color="auto"/>
              <w:left w:val="single" w:sz="4" w:space="0" w:color="auto"/>
              <w:bottom w:val="nil"/>
              <w:right w:val="single" w:sz="4" w:space="0" w:color="auto"/>
            </w:tcBorders>
            <w:vAlign w:val="center"/>
            <w:hideMark/>
          </w:tcPr>
          <w:p w:rsidR="001727C8" w:rsidRPr="00131B20" w:rsidRDefault="001727C8" w:rsidP="001727C8">
            <w:pPr>
              <w:rPr>
                <w:rFonts w:ascii="Book Antiqua" w:hAnsi="Book Antiqua" w:cs="Arial"/>
                <w:sz w:val="18"/>
                <w:szCs w:val="20"/>
              </w:rPr>
            </w:pPr>
          </w:p>
        </w:tc>
        <w:tc>
          <w:tcPr>
            <w:tcW w:w="2160" w:type="dxa"/>
            <w:tcBorders>
              <w:top w:val="nil"/>
              <w:left w:val="nil"/>
              <w:bottom w:val="single" w:sz="4" w:space="0" w:color="auto"/>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PM10 [Mg/rok]</w:t>
            </w:r>
          </w:p>
        </w:tc>
        <w:tc>
          <w:tcPr>
            <w:tcW w:w="1880" w:type="dxa"/>
            <w:tcBorders>
              <w:top w:val="nil"/>
              <w:left w:val="nil"/>
              <w:bottom w:val="single" w:sz="4" w:space="0" w:color="auto"/>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PM2,5 [Mg/rok]</w:t>
            </w:r>
          </w:p>
        </w:tc>
        <w:tc>
          <w:tcPr>
            <w:tcW w:w="2000" w:type="dxa"/>
            <w:tcBorders>
              <w:top w:val="nil"/>
              <w:left w:val="nil"/>
              <w:bottom w:val="single" w:sz="4" w:space="0" w:color="auto"/>
              <w:right w:val="single" w:sz="4" w:space="0" w:color="auto"/>
            </w:tcBorders>
            <w:shd w:val="clear" w:color="000000" w:fill="FFFF00"/>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CO</w:t>
            </w:r>
            <w:r w:rsidRPr="00131B20">
              <w:rPr>
                <w:rFonts w:ascii="Book Antiqua" w:hAnsi="Book Antiqua" w:cs="Arial"/>
                <w:b/>
                <w:bCs/>
                <w:sz w:val="18"/>
                <w:szCs w:val="20"/>
                <w:vertAlign w:val="subscript"/>
              </w:rPr>
              <w:t>2</w:t>
            </w:r>
            <w:r w:rsidRPr="00131B20">
              <w:rPr>
                <w:rFonts w:ascii="Book Antiqua" w:hAnsi="Book Antiqua" w:cs="Arial"/>
                <w:b/>
                <w:bCs/>
                <w:sz w:val="18"/>
                <w:szCs w:val="20"/>
              </w:rPr>
              <w:t xml:space="preserve"> [Mg/rok]</w:t>
            </w:r>
          </w:p>
        </w:tc>
      </w:tr>
      <w:tr w:rsidR="001727C8" w:rsidRPr="00131B20" w:rsidTr="001727C8">
        <w:trPr>
          <w:trHeight w:val="276"/>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Stare kotły na paliwo stałe</w:t>
            </w:r>
          </w:p>
        </w:tc>
        <w:tc>
          <w:tcPr>
            <w:tcW w:w="170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250</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stan przed wymianą</w:t>
            </w:r>
          </w:p>
        </w:tc>
        <w:tc>
          <w:tcPr>
            <w:tcW w:w="216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6,2136</w:t>
            </w:r>
          </w:p>
        </w:tc>
        <w:tc>
          <w:tcPr>
            <w:tcW w:w="188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2,6163</w:t>
            </w:r>
          </w:p>
        </w:tc>
        <w:tc>
          <w:tcPr>
            <w:tcW w:w="200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1 700,5758</w:t>
            </w:r>
          </w:p>
        </w:tc>
      </w:tr>
      <w:tr w:rsidR="001727C8" w:rsidRPr="00131B20" w:rsidTr="001727C8">
        <w:trPr>
          <w:trHeight w:val="276"/>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Kotły ekologiczne</w:t>
            </w:r>
            <w:r w:rsidR="00B836FF">
              <w:rPr>
                <w:rFonts w:ascii="Book Antiqua" w:hAnsi="Book Antiqua" w:cs="Arial"/>
                <w:b/>
                <w:bCs/>
                <w:sz w:val="18"/>
                <w:szCs w:val="20"/>
              </w:rPr>
              <w:t xml:space="preserve"> (paliwa stałe kotły 5 klasy, gazowe, biomasowe)</w:t>
            </w:r>
          </w:p>
        </w:tc>
        <w:tc>
          <w:tcPr>
            <w:tcW w:w="170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250</w:t>
            </w:r>
          </w:p>
        </w:tc>
        <w:tc>
          <w:tcPr>
            <w:tcW w:w="258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stan po wymianie</w:t>
            </w:r>
          </w:p>
        </w:tc>
        <w:tc>
          <w:tcPr>
            <w:tcW w:w="216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0,2156</w:t>
            </w:r>
          </w:p>
        </w:tc>
        <w:tc>
          <w:tcPr>
            <w:tcW w:w="188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0,2109</w:t>
            </w:r>
          </w:p>
        </w:tc>
        <w:tc>
          <w:tcPr>
            <w:tcW w:w="2000" w:type="dxa"/>
            <w:tcBorders>
              <w:top w:val="nil"/>
              <w:left w:val="nil"/>
              <w:bottom w:val="single" w:sz="4" w:space="0" w:color="auto"/>
              <w:right w:val="single" w:sz="4" w:space="0" w:color="auto"/>
            </w:tcBorders>
            <w:shd w:val="clear" w:color="auto" w:fill="auto"/>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sz w:val="18"/>
                <w:szCs w:val="20"/>
              </w:rPr>
              <w:t>464,7050</w:t>
            </w:r>
          </w:p>
        </w:tc>
      </w:tr>
      <w:tr w:rsidR="001727C8" w:rsidRPr="00131B20" w:rsidTr="001727C8">
        <w:trPr>
          <w:trHeight w:val="276"/>
        </w:trPr>
        <w:tc>
          <w:tcPr>
            <w:tcW w:w="354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cs="Arial"/>
                <w:sz w:val="18"/>
                <w:szCs w:val="20"/>
              </w:rPr>
            </w:pPr>
          </w:p>
        </w:tc>
        <w:tc>
          <w:tcPr>
            <w:tcW w:w="170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sz w:val="18"/>
                <w:szCs w:val="20"/>
              </w:rPr>
            </w:pPr>
          </w:p>
        </w:tc>
        <w:tc>
          <w:tcPr>
            <w:tcW w:w="2580" w:type="dxa"/>
            <w:tcBorders>
              <w:top w:val="nil"/>
              <w:left w:val="single" w:sz="4" w:space="0" w:color="auto"/>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Redukcja emisji</w:t>
            </w:r>
          </w:p>
        </w:tc>
        <w:tc>
          <w:tcPr>
            <w:tcW w:w="2160" w:type="dxa"/>
            <w:tcBorders>
              <w:top w:val="nil"/>
              <w:left w:val="nil"/>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5,9981</w:t>
            </w:r>
          </w:p>
        </w:tc>
        <w:tc>
          <w:tcPr>
            <w:tcW w:w="1880" w:type="dxa"/>
            <w:tcBorders>
              <w:top w:val="nil"/>
              <w:left w:val="nil"/>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2,4054</w:t>
            </w:r>
          </w:p>
        </w:tc>
        <w:tc>
          <w:tcPr>
            <w:tcW w:w="2000" w:type="dxa"/>
            <w:tcBorders>
              <w:top w:val="nil"/>
              <w:left w:val="nil"/>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1 235,8708</w:t>
            </w:r>
          </w:p>
        </w:tc>
      </w:tr>
      <w:tr w:rsidR="001727C8" w:rsidRPr="00131B20" w:rsidTr="001727C8">
        <w:trPr>
          <w:trHeight w:val="276"/>
        </w:trPr>
        <w:tc>
          <w:tcPr>
            <w:tcW w:w="354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cs="Arial"/>
                <w:b/>
                <w:bCs/>
                <w:sz w:val="18"/>
                <w:szCs w:val="20"/>
              </w:rPr>
            </w:pPr>
          </w:p>
        </w:tc>
        <w:tc>
          <w:tcPr>
            <w:tcW w:w="1700" w:type="dxa"/>
            <w:tcBorders>
              <w:top w:val="nil"/>
              <w:left w:val="nil"/>
              <w:bottom w:val="nil"/>
              <w:right w:val="nil"/>
            </w:tcBorders>
            <w:shd w:val="clear" w:color="auto" w:fill="auto"/>
            <w:noWrap/>
            <w:vAlign w:val="center"/>
            <w:hideMark/>
          </w:tcPr>
          <w:p w:rsidR="001727C8" w:rsidRPr="00131B20" w:rsidRDefault="001727C8" w:rsidP="001727C8">
            <w:pPr>
              <w:jc w:val="center"/>
              <w:rPr>
                <w:rFonts w:ascii="Book Antiqua" w:hAnsi="Book Antiqua"/>
                <w:sz w:val="18"/>
                <w:szCs w:val="20"/>
              </w:rPr>
            </w:pPr>
          </w:p>
        </w:tc>
        <w:tc>
          <w:tcPr>
            <w:tcW w:w="2580" w:type="dxa"/>
            <w:tcBorders>
              <w:top w:val="nil"/>
              <w:left w:val="single" w:sz="4" w:space="0" w:color="auto"/>
              <w:bottom w:val="single" w:sz="4" w:space="0" w:color="auto"/>
              <w:right w:val="single" w:sz="4" w:space="0" w:color="auto"/>
            </w:tcBorders>
            <w:shd w:val="clear" w:color="auto" w:fill="92D050"/>
            <w:vAlign w:val="center"/>
            <w:hideMark/>
          </w:tcPr>
          <w:p w:rsidR="001727C8" w:rsidRPr="00131B20" w:rsidRDefault="001727C8" w:rsidP="001727C8">
            <w:pPr>
              <w:jc w:val="center"/>
              <w:rPr>
                <w:rFonts w:ascii="Book Antiqua" w:hAnsi="Book Antiqua" w:cs="Arial"/>
                <w:sz w:val="18"/>
                <w:szCs w:val="20"/>
              </w:rPr>
            </w:pPr>
            <w:r w:rsidRPr="00131B20">
              <w:rPr>
                <w:rFonts w:ascii="Book Antiqua" w:hAnsi="Book Antiqua" w:cs="Arial"/>
                <w:b/>
                <w:bCs/>
                <w:sz w:val="18"/>
                <w:szCs w:val="20"/>
              </w:rPr>
              <w:t>% Redukcji emisji</w:t>
            </w:r>
          </w:p>
        </w:tc>
        <w:tc>
          <w:tcPr>
            <w:tcW w:w="2160" w:type="dxa"/>
            <w:tcBorders>
              <w:top w:val="nil"/>
              <w:left w:val="nil"/>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96,53%</w:t>
            </w:r>
          </w:p>
        </w:tc>
        <w:tc>
          <w:tcPr>
            <w:tcW w:w="1880" w:type="dxa"/>
            <w:tcBorders>
              <w:top w:val="nil"/>
              <w:left w:val="nil"/>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91,94%</w:t>
            </w:r>
          </w:p>
        </w:tc>
        <w:tc>
          <w:tcPr>
            <w:tcW w:w="2000" w:type="dxa"/>
            <w:tcBorders>
              <w:top w:val="nil"/>
              <w:left w:val="nil"/>
              <w:bottom w:val="single" w:sz="4" w:space="0" w:color="auto"/>
              <w:right w:val="single" w:sz="4" w:space="0" w:color="auto"/>
            </w:tcBorders>
            <w:shd w:val="clear" w:color="auto" w:fill="92D050"/>
            <w:noWrap/>
            <w:vAlign w:val="center"/>
            <w:hideMark/>
          </w:tcPr>
          <w:p w:rsidR="001727C8" w:rsidRPr="00131B20" w:rsidRDefault="001727C8" w:rsidP="001727C8">
            <w:pPr>
              <w:jc w:val="center"/>
              <w:rPr>
                <w:rFonts w:ascii="Book Antiqua" w:hAnsi="Book Antiqua" w:cs="Arial"/>
                <w:b/>
                <w:bCs/>
                <w:sz w:val="18"/>
                <w:szCs w:val="20"/>
              </w:rPr>
            </w:pPr>
            <w:r w:rsidRPr="00131B20">
              <w:rPr>
                <w:rFonts w:ascii="Book Antiqua" w:hAnsi="Book Antiqua" w:cs="Arial"/>
                <w:b/>
                <w:bCs/>
                <w:sz w:val="18"/>
                <w:szCs w:val="20"/>
              </w:rPr>
              <w:t>72,67%</w:t>
            </w:r>
          </w:p>
        </w:tc>
      </w:tr>
    </w:tbl>
    <w:p w:rsidR="00E44574" w:rsidRPr="00C11AC0" w:rsidRDefault="00E44574" w:rsidP="00FD22AB">
      <w:pPr>
        <w:spacing w:line="360" w:lineRule="auto"/>
        <w:jc w:val="both"/>
        <w:rPr>
          <w:rFonts w:ascii="Book Antiqua" w:hAnsi="Book Antiqua"/>
          <w:sz w:val="22"/>
          <w:szCs w:val="22"/>
        </w:rPr>
      </w:pPr>
    </w:p>
    <w:p w:rsidR="00E44574" w:rsidRPr="00C11AC0" w:rsidRDefault="00E44574" w:rsidP="00FD22AB">
      <w:pPr>
        <w:spacing w:line="360" w:lineRule="auto"/>
        <w:jc w:val="both"/>
        <w:rPr>
          <w:rFonts w:ascii="Book Antiqua" w:hAnsi="Book Antiqua"/>
          <w:sz w:val="22"/>
          <w:szCs w:val="22"/>
        </w:rPr>
      </w:pPr>
    </w:p>
    <w:p w:rsidR="00E44574" w:rsidRDefault="00E44574" w:rsidP="00FD22AB">
      <w:pPr>
        <w:spacing w:line="360" w:lineRule="auto"/>
        <w:jc w:val="both"/>
        <w:rPr>
          <w:rFonts w:ascii="Book Antiqua" w:hAnsi="Book Antiqua"/>
          <w:sz w:val="22"/>
          <w:szCs w:val="22"/>
        </w:rPr>
      </w:pPr>
    </w:p>
    <w:p w:rsidR="00EE798F" w:rsidRDefault="00EE798F" w:rsidP="00FD22AB">
      <w:pPr>
        <w:spacing w:line="360" w:lineRule="auto"/>
        <w:jc w:val="both"/>
        <w:rPr>
          <w:rFonts w:ascii="Book Antiqua" w:hAnsi="Book Antiqua"/>
          <w:sz w:val="22"/>
          <w:szCs w:val="22"/>
        </w:rPr>
      </w:pPr>
    </w:p>
    <w:p w:rsidR="00EE798F" w:rsidRPr="00C11AC0" w:rsidRDefault="00EE798F" w:rsidP="00FD22AB">
      <w:pPr>
        <w:spacing w:line="360" w:lineRule="auto"/>
        <w:jc w:val="both"/>
        <w:rPr>
          <w:rFonts w:ascii="Book Antiqua" w:hAnsi="Book Antiqua"/>
          <w:sz w:val="22"/>
          <w:szCs w:val="22"/>
        </w:rPr>
      </w:pPr>
    </w:p>
    <w:p w:rsidR="00062BAD" w:rsidRPr="00C11AC0" w:rsidRDefault="00062BAD" w:rsidP="00062BAD">
      <w:pPr>
        <w:spacing w:line="360" w:lineRule="auto"/>
        <w:jc w:val="both"/>
        <w:rPr>
          <w:rFonts w:ascii="Book Antiqua" w:hAnsi="Book Antiqua"/>
          <w:sz w:val="22"/>
          <w:szCs w:val="22"/>
        </w:rPr>
      </w:pPr>
      <w:r w:rsidRPr="00C11AC0">
        <w:rPr>
          <w:rFonts w:ascii="Book Antiqua" w:hAnsi="Book Antiqua"/>
          <w:sz w:val="22"/>
          <w:szCs w:val="22"/>
        </w:rPr>
        <w:t xml:space="preserve">Poniższa tabela pokazuje efekt energetyczny i ekologiczny budowy sieci ciepłowniczej geotermalnej wraz z przyłączami dla 8 obszarów: łącznie chętnych </w:t>
      </w:r>
      <w:r w:rsidRPr="000C1E20">
        <w:rPr>
          <w:rFonts w:ascii="Book Antiqua" w:hAnsi="Book Antiqua"/>
          <w:b/>
          <w:sz w:val="22"/>
          <w:szCs w:val="22"/>
          <w:u w:val="single"/>
        </w:rPr>
        <w:t xml:space="preserve">do przyłącza zadeklarowało </w:t>
      </w:r>
      <w:r w:rsidR="0098589A" w:rsidRPr="000C1E20">
        <w:rPr>
          <w:rFonts w:ascii="Book Antiqua" w:hAnsi="Book Antiqua"/>
          <w:b/>
          <w:sz w:val="22"/>
          <w:szCs w:val="22"/>
          <w:u w:val="single"/>
        </w:rPr>
        <w:t xml:space="preserve">333 gospodarstw na </w:t>
      </w:r>
      <w:r w:rsidR="00321376" w:rsidRPr="000C1E20">
        <w:rPr>
          <w:rFonts w:ascii="Book Antiqua" w:hAnsi="Book Antiqua"/>
          <w:b/>
          <w:sz w:val="22"/>
          <w:szCs w:val="22"/>
          <w:u w:val="single"/>
        </w:rPr>
        <w:t>2786 co daje ok. 11,95%</w:t>
      </w:r>
      <w:r w:rsidR="00321376" w:rsidRPr="00C11AC0">
        <w:rPr>
          <w:rFonts w:ascii="Book Antiqua" w:hAnsi="Book Antiqua"/>
          <w:sz w:val="22"/>
          <w:szCs w:val="22"/>
        </w:rPr>
        <w:t xml:space="preserve"> wszystkich gospodarstw w Gminie</w:t>
      </w:r>
    </w:p>
    <w:p w:rsidR="00181D67" w:rsidRPr="00C11AC0" w:rsidRDefault="00181D67" w:rsidP="00FD22AB">
      <w:pPr>
        <w:spacing w:line="360" w:lineRule="auto"/>
        <w:jc w:val="both"/>
        <w:rPr>
          <w:rFonts w:ascii="Book Antiqua" w:hAnsi="Book Antiqua"/>
          <w:sz w:val="22"/>
          <w:szCs w:val="22"/>
        </w:rPr>
      </w:pPr>
    </w:p>
    <w:tbl>
      <w:tblPr>
        <w:tblW w:w="5000" w:type="pct"/>
        <w:tblCellMar>
          <w:left w:w="70" w:type="dxa"/>
          <w:right w:w="70" w:type="dxa"/>
        </w:tblCellMar>
        <w:tblLook w:val="04A0"/>
      </w:tblPr>
      <w:tblGrid>
        <w:gridCol w:w="728"/>
        <w:gridCol w:w="3457"/>
        <w:gridCol w:w="1634"/>
        <w:gridCol w:w="1165"/>
        <w:gridCol w:w="865"/>
        <w:gridCol w:w="905"/>
        <w:gridCol w:w="950"/>
        <w:gridCol w:w="1085"/>
        <w:gridCol w:w="950"/>
        <w:gridCol w:w="1050"/>
        <w:gridCol w:w="1662"/>
      </w:tblGrid>
      <w:tr w:rsidR="00181D67" w:rsidRPr="00131B20" w:rsidTr="00181D67">
        <w:trPr>
          <w:trHeight w:val="276"/>
        </w:trPr>
        <w:tc>
          <w:tcPr>
            <w:tcW w:w="2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Lp.</w:t>
            </w:r>
          </w:p>
        </w:tc>
        <w:tc>
          <w:tcPr>
            <w:tcW w:w="12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Dystrykt</w:t>
            </w:r>
          </w:p>
        </w:tc>
        <w:tc>
          <w:tcPr>
            <w:tcW w:w="620"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 xml:space="preserve">Zapotrzebowanie na ciepło  </w:t>
            </w:r>
          </w:p>
        </w:tc>
        <w:tc>
          <w:tcPr>
            <w:tcW w:w="3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Węgiel (Mg)</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SO2 (kg)</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NO2 (kg)</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CO (kg)</w:t>
            </w:r>
          </w:p>
        </w:tc>
        <w:tc>
          <w:tcPr>
            <w:tcW w:w="367" w:type="pct"/>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CO2 (kg)</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Pył  (kg)</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Sadza  (kg)</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b/>
                <w:bCs/>
                <w:sz w:val="18"/>
                <w:szCs w:val="20"/>
              </w:rPr>
            </w:pPr>
            <w:r w:rsidRPr="00131B20">
              <w:rPr>
                <w:rFonts w:ascii="Book Antiqua" w:hAnsi="Book Antiqua" w:cs="Arial"/>
                <w:b/>
                <w:bCs/>
                <w:sz w:val="18"/>
                <w:szCs w:val="20"/>
              </w:rPr>
              <w:t>Benzo/a/piren (kg)</w:t>
            </w:r>
          </w:p>
        </w:tc>
      </w:tr>
      <w:tr w:rsidR="00181D67" w:rsidRPr="00131B20" w:rsidTr="00181D67">
        <w:trPr>
          <w:trHeight w:val="543"/>
        </w:trPr>
        <w:tc>
          <w:tcPr>
            <w:tcW w:w="289" w:type="pct"/>
            <w:vMerge/>
            <w:tcBorders>
              <w:top w:val="single" w:sz="4" w:space="0" w:color="auto"/>
              <w:left w:val="single" w:sz="4" w:space="0" w:color="auto"/>
              <w:bottom w:val="single" w:sz="4" w:space="0" w:color="auto"/>
              <w:right w:val="single" w:sz="4" w:space="0" w:color="auto"/>
            </w:tcBorders>
            <w:vAlign w:val="center"/>
            <w:hideMark/>
          </w:tcPr>
          <w:p w:rsidR="00181D67" w:rsidRPr="00131B20" w:rsidRDefault="00181D67" w:rsidP="00181D67">
            <w:pPr>
              <w:rPr>
                <w:rFonts w:ascii="Book Antiqua" w:hAnsi="Book Antiqua" w:cs="Arial"/>
                <w:sz w:val="18"/>
                <w:szCs w:val="20"/>
              </w:rPr>
            </w:pPr>
          </w:p>
        </w:tc>
        <w:tc>
          <w:tcPr>
            <w:tcW w:w="1215" w:type="pct"/>
            <w:vMerge/>
            <w:tcBorders>
              <w:top w:val="single" w:sz="4" w:space="0" w:color="auto"/>
              <w:left w:val="single" w:sz="4" w:space="0" w:color="auto"/>
              <w:bottom w:val="single" w:sz="4" w:space="0" w:color="auto"/>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620"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385"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367"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rsidR="00181D67" w:rsidRPr="00131B20" w:rsidRDefault="00181D67" w:rsidP="00181D67">
            <w:pPr>
              <w:rPr>
                <w:rFonts w:ascii="Book Antiqua" w:hAnsi="Book Antiqua" w:cs="Arial"/>
                <w:b/>
                <w:bCs/>
                <w:sz w:val="18"/>
                <w:szCs w:val="20"/>
              </w:rPr>
            </w:pPr>
          </w:p>
        </w:tc>
      </w:tr>
      <w:tr w:rsidR="00181D67" w:rsidRPr="00131B20" w:rsidTr="00181D67">
        <w:trPr>
          <w:trHeight w:val="276"/>
        </w:trPr>
        <w:tc>
          <w:tcPr>
            <w:tcW w:w="289" w:type="pct"/>
            <w:vMerge/>
            <w:tcBorders>
              <w:top w:val="single" w:sz="4" w:space="0" w:color="auto"/>
              <w:left w:val="single" w:sz="4" w:space="0" w:color="auto"/>
              <w:bottom w:val="single" w:sz="4" w:space="0" w:color="auto"/>
              <w:right w:val="single" w:sz="4" w:space="0" w:color="auto"/>
            </w:tcBorders>
            <w:vAlign w:val="center"/>
            <w:hideMark/>
          </w:tcPr>
          <w:p w:rsidR="00181D67" w:rsidRPr="00131B20" w:rsidRDefault="00181D67" w:rsidP="00181D67">
            <w:pPr>
              <w:rPr>
                <w:rFonts w:ascii="Book Antiqua" w:hAnsi="Book Antiqua" w:cs="Arial"/>
                <w:sz w:val="18"/>
                <w:szCs w:val="20"/>
              </w:rPr>
            </w:pPr>
          </w:p>
        </w:tc>
        <w:tc>
          <w:tcPr>
            <w:tcW w:w="1215" w:type="pct"/>
            <w:vMerge/>
            <w:tcBorders>
              <w:top w:val="single" w:sz="4" w:space="0" w:color="auto"/>
              <w:left w:val="single" w:sz="4" w:space="0" w:color="auto"/>
              <w:bottom w:val="single" w:sz="4" w:space="0" w:color="auto"/>
              <w:right w:val="single" w:sz="4" w:space="0" w:color="auto"/>
            </w:tcBorders>
            <w:vAlign w:val="center"/>
            <w:hideMark/>
          </w:tcPr>
          <w:p w:rsidR="00181D67" w:rsidRPr="00131B20" w:rsidRDefault="00181D67" w:rsidP="00181D67">
            <w:pPr>
              <w:rPr>
                <w:rFonts w:ascii="Book Antiqua" w:hAnsi="Book Antiqua" w:cs="Arial"/>
                <w:b/>
                <w:bCs/>
                <w:sz w:val="18"/>
                <w:szCs w:val="20"/>
              </w:rPr>
            </w:pPr>
          </w:p>
        </w:tc>
        <w:tc>
          <w:tcPr>
            <w:tcW w:w="620" w:type="pct"/>
            <w:tcBorders>
              <w:top w:val="nil"/>
              <w:left w:val="nil"/>
              <w:bottom w:val="single" w:sz="4" w:space="0" w:color="auto"/>
              <w:right w:val="single" w:sz="4" w:space="0" w:color="auto"/>
            </w:tcBorders>
            <w:shd w:val="clear" w:color="000000" w:fill="92D050"/>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GJ</w:t>
            </w:r>
          </w:p>
        </w:tc>
        <w:tc>
          <w:tcPr>
            <w:tcW w:w="385"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Mg</w:t>
            </w:r>
          </w:p>
        </w:tc>
        <w:tc>
          <w:tcPr>
            <w:tcW w:w="289"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kg</w:t>
            </w:r>
          </w:p>
        </w:tc>
        <w:tc>
          <w:tcPr>
            <w:tcW w:w="295"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kg</w:t>
            </w:r>
          </w:p>
        </w:tc>
        <w:tc>
          <w:tcPr>
            <w:tcW w:w="319" w:type="pct"/>
            <w:tcBorders>
              <w:top w:val="nil"/>
              <w:left w:val="nil"/>
              <w:bottom w:val="single" w:sz="4" w:space="0" w:color="auto"/>
              <w:right w:val="single" w:sz="4" w:space="0" w:color="auto"/>
            </w:tcBorders>
            <w:shd w:val="clear" w:color="auto" w:fill="auto"/>
            <w:noWrap/>
            <w:vAlign w:val="center"/>
            <w:hideMark/>
          </w:tcPr>
          <w:p w:rsidR="00181D67" w:rsidRPr="00131B20" w:rsidRDefault="000053D7" w:rsidP="00181D67">
            <w:pPr>
              <w:jc w:val="center"/>
              <w:rPr>
                <w:rFonts w:ascii="Book Antiqua" w:hAnsi="Book Antiqua" w:cs="Arial"/>
                <w:sz w:val="18"/>
                <w:szCs w:val="20"/>
              </w:rPr>
            </w:pPr>
            <w:r w:rsidRPr="00131B20">
              <w:rPr>
                <w:rFonts w:ascii="Book Antiqua" w:hAnsi="Book Antiqua" w:cs="Arial"/>
                <w:sz w:val="18"/>
                <w:szCs w:val="20"/>
              </w:rPr>
              <w:t>K</w:t>
            </w:r>
            <w:r w:rsidR="00181D67" w:rsidRPr="00131B20">
              <w:rPr>
                <w:rFonts w:ascii="Book Antiqua" w:hAnsi="Book Antiqua" w:cs="Arial"/>
                <w:sz w:val="18"/>
                <w:szCs w:val="20"/>
              </w:rPr>
              <w:t>g</w:t>
            </w:r>
          </w:p>
        </w:tc>
        <w:tc>
          <w:tcPr>
            <w:tcW w:w="367" w:type="pct"/>
            <w:tcBorders>
              <w:top w:val="nil"/>
              <w:left w:val="nil"/>
              <w:bottom w:val="single" w:sz="4" w:space="0" w:color="auto"/>
              <w:right w:val="single" w:sz="4" w:space="0" w:color="auto"/>
            </w:tcBorders>
            <w:shd w:val="clear" w:color="000000" w:fill="92D050"/>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kg</w:t>
            </w:r>
          </w:p>
        </w:tc>
        <w:tc>
          <w:tcPr>
            <w:tcW w:w="319"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kg</w:t>
            </w:r>
          </w:p>
        </w:tc>
        <w:tc>
          <w:tcPr>
            <w:tcW w:w="343"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kg</w:t>
            </w:r>
          </w:p>
        </w:tc>
        <w:tc>
          <w:tcPr>
            <w:tcW w:w="560"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kg</w:t>
            </w:r>
          </w:p>
        </w:tc>
      </w:tr>
      <w:tr w:rsidR="00181D67" w:rsidRPr="00131B20" w:rsidTr="00181D67">
        <w:trPr>
          <w:trHeight w:val="288"/>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8</w:t>
            </w:r>
          </w:p>
        </w:tc>
        <w:tc>
          <w:tcPr>
            <w:tcW w:w="1215" w:type="pct"/>
            <w:tcBorders>
              <w:top w:val="nil"/>
              <w:left w:val="nil"/>
              <w:bottom w:val="single" w:sz="4" w:space="0" w:color="auto"/>
              <w:right w:val="single" w:sz="4" w:space="0" w:color="auto"/>
            </w:tcBorders>
            <w:shd w:val="clear" w:color="auto" w:fill="auto"/>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DI+DII+DIII+DIV+DV+DVI+DVII+DVIII</w:t>
            </w:r>
          </w:p>
        </w:tc>
        <w:tc>
          <w:tcPr>
            <w:tcW w:w="620" w:type="pct"/>
            <w:tcBorders>
              <w:top w:val="nil"/>
              <w:left w:val="nil"/>
              <w:bottom w:val="single" w:sz="4" w:space="0" w:color="auto"/>
              <w:right w:val="single" w:sz="4" w:space="0" w:color="auto"/>
            </w:tcBorders>
            <w:shd w:val="clear" w:color="000000" w:fill="92D050"/>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47 362</w:t>
            </w:r>
          </w:p>
        </w:tc>
        <w:tc>
          <w:tcPr>
            <w:tcW w:w="385"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color w:val="000000"/>
                <w:sz w:val="18"/>
                <w:szCs w:val="20"/>
              </w:rPr>
            </w:pPr>
            <w:r w:rsidRPr="00131B20">
              <w:rPr>
                <w:rFonts w:ascii="Book Antiqua" w:hAnsi="Book Antiqua" w:cs="Arial"/>
                <w:color w:val="000000"/>
                <w:sz w:val="18"/>
                <w:szCs w:val="20"/>
              </w:rPr>
              <w:t>2819</w:t>
            </w:r>
          </w:p>
        </w:tc>
        <w:tc>
          <w:tcPr>
            <w:tcW w:w="289"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36 083,20</w:t>
            </w:r>
          </w:p>
        </w:tc>
        <w:tc>
          <w:tcPr>
            <w:tcW w:w="295"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2 819,00</w:t>
            </w:r>
          </w:p>
        </w:tc>
        <w:tc>
          <w:tcPr>
            <w:tcW w:w="319"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126 855,00</w:t>
            </w:r>
          </w:p>
        </w:tc>
        <w:tc>
          <w:tcPr>
            <w:tcW w:w="367" w:type="pct"/>
            <w:tcBorders>
              <w:top w:val="nil"/>
              <w:left w:val="nil"/>
              <w:bottom w:val="single" w:sz="4" w:space="0" w:color="auto"/>
              <w:right w:val="single" w:sz="4" w:space="0" w:color="auto"/>
            </w:tcBorders>
            <w:shd w:val="clear" w:color="000000" w:fill="92D050"/>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5 638 000,00</w:t>
            </w:r>
          </w:p>
        </w:tc>
        <w:tc>
          <w:tcPr>
            <w:tcW w:w="319"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105 712,50</w:t>
            </w:r>
          </w:p>
        </w:tc>
        <w:tc>
          <w:tcPr>
            <w:tcW w:w="343"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3 523,75</w:t>
            </w:r>
          </w:p>
        </w:tc>
        <w:tc>
          <w:tcPr>
            <w:tcW w:w="560" w:type="pct"/>
            <w:tcBorders>
              <w:top w:val="nil"/>
              <w:left w:val="nil"/>
              <w:bottom w:val="single" w:sz="4" w:space="0" w:color="auto"/>
              <w:right w:val="single" w:sz="4" w:space="0" w:color="auto"/>
            </w:tcBorders>
            <w:shd w:val="clear" w:color="auto" w:fill="auto"/>
            <w:noWrap/>
            <w:vAlign w:val="center"/>
            <w:hideMark/>
          </w:tcPr>
          <w:p w:rsidR="00181D67" w:rsidRPr="00131B20" w:rsidRDefault="00181D67" w:rsidP="00181D67">
            <w:pPr>
              <w:jc w:val="center"/>
              <w:rPr>
                <w:rFonts w:ascii="Book Antiqua" w:hAnsi="Book Antiqua" w:cs="Arial"/>
                <w:sz w:val="18"/>
                <w:szCs w:val="20"/>
              </w:rPr>
            </w:pPr>
            <w:r w:rsidRPr="00131B20">
              <w:rPr>
                <w:rFonts w:ascii="Book Antiqua" w:hAnsi="Book Antiqua" w:cs="Arial"/>
                <w:sz w:val="18"/>
                <w:szCs w:val="20"/>
              </w:rPr>
              <w:t>39,47</w:t>
            </w:r>
          </w:p>
        </w:tc>
      </w:tr>
    </w:tbl>
    <w:p w:rsidR="00181D67" w:rsidRDefault="00181D67" w:rsidP="00FD22AB">
      <w:pPr>
        <w:spacing w:line="360" w:lineRule="auto"/>
        <w:jc w:val="both"/>
        <w:rPr>
          <w:rFonts w:ascii="Book Antiqua" w:hAnsi="Book Antiqua"/>
          <w:sz w:val="18"/>
          <w:szCs w:val="20"/>
        </w:rPr>
      </w:pPr>
    </w:p>
    <w:p w:rsidR="00131B20" w:rsidRPr="00EE798F" w:rsidRDefault="00EE798F" w:rsidP="00FD22AB">
      <w:pPr>
        <w:spacing w:line="360" w:lineRule="auto"/>
        <w:jc w:val="both"/>
        <w:rPr>
          <w:rFonts w:ascii="Book Antiqua" w:hAnsi="Book Antiqua"/>
          <w:sz w:val="22"/>
          <w:szCs w:val="20"/>
        </w:rPr>
      </w:pPr>
      <w:r w:rsidRPr="00EE798F">
        <w:rPr>
          <w:rFonts w:ascii="Book Antiqua" w:hAnsi="Book Antiqua"/>
          <w:sz w:val="22"/>
          <w:szCs w:val="20"/>
        </w:rPr>
        <w:t>Szczegółowy podział na obszary - dystrykty Gminy Kościelisko przedstawia mapa załączona poniżej:</w:t>
      </w:r>
    </w:p>
    <w:p w:rsidR="00EE798F" w:rsidRDefault="00EE798F" w:rsidP="00FD22AB">
      <w:pPr>
        <w:spacing w:line="360" w:lineRule="auto"/>
        <w:jc w:val="both"/>
        <w:rPr>
          <w:rFonts w:ascii="Book Antiqua" w:hAnsi="Book Antiqua"/>
          <w:sz w:val="18"/>
          <w:szCs w:val="20"/>
        </w:rPr>
      </w:pPr>
      <w:r w:rsidRPr="00EE798F">
        <w:rPr>
          <w:rFonts w:ascii="Book Antiqua" w:hAnsi="Book Antiqua"/>
          <w:noProof/>
          <w:sz w:val="18"/>
          <w:szCs w:val="20"/>
        </w:rPr>
        <w:lastRenderedPageBreak/>
        <w:drawing>
          <wp:inline distT="0" distB="0" distL="0" distR="0">
            <wp:extent cx="9087485" cy="643123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7485" cy="6431235"/>
                    </a:xfrm>
                    <a:prstGeom prst="rect">
                      <a:avLst/>
                    </a:prstGeom>
                    <a:noFill/>
                    <a:ln>
                      <a:noFill/>
                    </a:ln>
                  </pic:spPr>
                </pic:pic>
              </a:graphicData>
            </a:graphic>
          </wp:inline>
        </w:drawing>
      </w:r>
    </w:p>
    <w:p w:rsidR="00EE798F" w:rsidRDefault="00EE798F" w:rsidP="00FD22AB">
      <w:pPr>
        <w:spacing w:line="360" w:lineRule="auto"/>
        <w:jc w:val="both"/>
        <w:rPr>
          <w:rFonts w:ascii="Book Antiqua" w:hAnsi="Book Antiqua"/>
          <w:sz w:val="18"/>
          <w:szCs w:val="20"/>
        </w:rPr>
      </w:pPr>
    </w:p>
    <w:p w:rsidR="00EE798F" w:rsidRPr="00131B20" w:rsidRDefault="00EE798F" w:rsidP="00FD22AB">
      <w:pPr>
        <w:spacing w:line="360" w:lineRule="auto"/>
        <w:jc w:val="both"/>
        <w:rPr>
          <w:rFonts w:ascii="Book Antiqua" w:hAnsi="Book Antiqua"/>
          <w:sz w:val="18"/>
          <w:szCs w:val="20"/>
        </w:rPr>
      </w:pPr>
    </w:p>
    <w:p w:rsidR="008E6698" w:rsidRDefault="008E6698" w:rsidP="008E6698">
      <w:pPr>
        <w:spacing w:line="360" w:lineRule="auto"/>
        <w:jc w:val="both"/>
        <w:rPr>
          <w:rFonts w:ascii="Book Antiqua" w:hAnsi="Book Antiqua"/>
          <w:b/>
          <w:sz w:val="18"/>
          <w:szCs w:val="20"/>
          <w:u w:val="single"/>
        </w:rPr>
      </w:pPr>
      <w:r w:rsidRPr="00131B20">
        <w:rPr>
          <w:rFonts w:ascii="Book Antiqua" w:hAnsi="Book Antiqua"/>
          <w:b/>
          <w:sz w:val="18"/>
          <w:szCs w:val="20"/>
          <w:u w:val="single"/>
        </w:rPr>
        <w:t xml:space="preserve">PODSUMOWANIE EFEKTU ENERGETYCZNEGO I EKOLOGICZNEGO </w:t>
      </w:r>
      <w:r>
        <w:rPr>
          <w:b/>
          <w:sz w:val="18"/>
          <w:szCs w:val="20"/>
          <w:u w:val="single"/>
        </w:rPr>
        <w:t xml:space="preserve">WYNIKAJĄCEGO Z DOKUMENTU PODSTAWOWEGO „PLAN GOSPODARKI NISKOEMISYJNEJ DLA GMINY KOŚCIELISKO” </w:t>
      </w:r>
      <w:r w:rsidRPr="00131B20">
        <w:rPr>
          <w:rFonts w:ascii="Book Antiqua" w:hAnsi="Book Antiqua"/>
          <w:b/>
          <w:sz w:val="18"/>
          <w:szCs w:val="20"/>
          <w:u w:val="single"/>
        </w:rPr>
        <w:t xml:space="preserve">Z UWZGLĘDNIENIEM WYMIENIONYCH </w:t>
      </w:r>
      <w:r>
        <w:rPr>
          <w:b/>
          <w:sz w:val="18"/>
          <w:szCs w:val="20"/>
          <w:u w:val="single"/>
        </w:rPr>
        <w:t xml:space="preserve">W ANEKSIE </w:t>
      </w:r>
      <w:r w:rsidRPr="00131B20">
        <w:rPr>
          <w:rFonts w:ascii="Book Antiqua" w:hAnsi="Book Antiqua"/>
          <w:b/>
          <w:sz w:val="18"/>
          <w:szCs w:val="20"/>
          <w:u w:val="single"/>
        </w:rPr>
        <w:t>ZADAŃ:</w:t>
      </w:r>
    </w:p>
    <w:p w:rsidR="00131B20" w:rsidRPr="00131B20" w:rsidRDefault="00131B20" w:rsidP="00FD22AB">
      <w:pPr>
        <w:spacing w:line="360" w:lineRule="auto"/>
        <w:jc w:val="both"/>
        <w:rPr>
          <w:rFonts w:ascii="Book Antiqua" w:hAnsi="Book Antiqua"/>
          <w:b/>
          <w:sz w:val="18"/>
          <w:szCs w:val="20"/>
          <w:u w:val="single"/>
        </w:rPr>
      </w:pPr>
    </w:p>
    <w:tbl>
      <w:tblPr>
        <w:tblW w:w="5000" w:type="pct"/>
        <w:tblLayout w:type="fixed"/>
        <w:tblCellMar>
          <w:left w:w="70" w:type="dxa"/>
          <w:right w:w="70" w:type="dxa"/>
        </w:tblCellMar>
        <w:tblLook w:val="04A0"/>
      </w:tblPr>
      <w:tblGrid>
        <w:gridCol w:w="6298"/>
        <w:gridCol w:w="1382"/>
        <w:gridCol w:w="1145"/>
        <w:gridCol w:w="780"/>
        <w:gridCol w:w="1095"/>
        <w:gridCol w:w="855"/>
        <w:gridCol w:w="1023"/>
        <w:gridCol w:w="1139"/>
        <w:gridCol w:w="734"/>
      </w:tblGrid>
      <w:tr w:rsidR="00321376" w:rsidRPr="00131B20" w:rsidTr="002340CA">
        <w:trPr>
          <w:trHeight w:val="276"/>
        </w:trPr>
        <w:tc>
          <w:tcPr>
            <w:tcW w:w="2179"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Sektory</w:t>
            </w:r>
          </w:p>
        </w:tc>
        <w:tc>
          <w:tcPr>
            <w:tcW w:w="874"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2014</w:t>
            </w:r>
          </w:p>
        </w:tc>
        <w:tc>
          <w:tcPr>
            <w:tcW w:w="649"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2020</w:t>
            </w:r>
          </w:p>
        </w:tc>
        <w:tc>
          <w:tcPr>
            <w:tcW w:w="650" w:type="pct"/>
            <w:gridSpan w:val="2"/>
            <w:tcBorders>
              <w:top w:val="single" w:sz="4" w:space="0" w:color="auto"/>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Redukcja</w:t>
            </w:r>
          </w:p>
        </w:tc>
        <w:tc>
          <w:tcPr>
            <w:tcW w:w="649" w:type="pct"/>
            <w:gridSpan w:val="2"/>
            <w:tcBorders>
              <w:top w:val="single" w:sz="4" w:space="0" w:color="auto"/>
              <w:left w:val="nil"/>
              <w:bottom w:val="single" w:sz="4" w:space="0" w:color="auto"/>
              <w:right w:val="single" w:sz="4" w:space="0" w:color="000000"/>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Redukcja %</w:t>
            </w:r>
          </w:p>
        </w:tc>
      </w:tr>
      <w:tr w:rsidR="00321376" w:rsidRPr="00131B20" w:rsidTr="002340CA">
        <w:trPr>
          <w:trHeight w:val="276"/>
        </w:trPr>
        <w:tc>
          <w:tcPr>
            <w:tcW w:w="2179" w:type="pct"/>
            <w:vMerge/>
            <w:tcBorders>
              <w:top w:val="single" w:sz="4" w:space="0" w:color="auto"/>
              <w:left w:val="single" w:sz="4" w:space="0" w:color="auto"/>
              <w:bottom w:val="single" w:sz="4" w:space="0" w:color="000000"/>
              <w:right w:val="single" w:sz="4" w:space="0" w:color="auto"/>
            </w:tcBorders>
            <w:vAlign w:val="center"/>
            <w:hideMark/>
          </w:tcPr>
          <w:p w:rsidR="00321376" w:rsidRPr="00131B20" w:rsidRDefault="00321376" w:rsidP="00321376">
            <w:pPr>
              <w:rPr>
                <w:rFonts w:ascii="Book Antiqua" w:hAnsi="Book Antiqua" w:cs="Arial"/>
                <w:sz w:val="18"/>
                <w:szCs w:val="20"/>
              </w:rPr>
            </w:pPr>
          </w:p>
        </w:tc>
        <w:tc>
          <w:tcPr>
            <w:tcW w:w="478"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96"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270"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79"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2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53"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394"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255"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r>
      <w:tr w:rsidR="00321376" w:rsidRPr="00131B20" w:rsidTr="002340CA">
        <w:trPr>
          <w:trHeight w:val="276"/>
        </w:trPr>
        <w:tc>
          <w:tcPr>
            <w:tcW w:w="2179" w:type="pct"/>
            <w:tcBorders>
              <w:top w:val="nil"/>
              <w:left w:val="single" w:sz="4" w:space="0" w:color="auto"/>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Łącznie:</w:t>
            </w:r>
          </w:p>
        </w:tc>
        <w:tc>
          <w:tcPr>
            <w:tcW w:w="478"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11 418,55</w:t>
            </w:r>
          </w:p>
        </w:tc>
        <w:tc>
          <w:tcPr>
            <w:tcW w:w="396"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291 999,90</w:t>
            </w:r>
          </w:p>
        </w:tc>
        <w:tc>
          <w:tcPr>
            <w:tcW w:w="270"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9 737,72</w:t>
            </w:r>
          </w:p>
        </w:tc>
        <w:tc>
          <w:tcPr>
            <w:tcW w:w="379"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231 859,20</w:t>
            </w:r>
          </w:p>
        </w:tc>
        <w:tc>
          <w:tcPr>
            <w:tcW w:w="2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1 680,83</w:t>
            </w:r>
          </w:p>
        </w:tc>
        <w:tc>
          <w:tcPr>
            <w:tcW w:w="353"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60 140,70</w:t>
            </w:r>
          </w:p>
        </w:tc>
        <w:tc>
          <w:tcPr>
            <w:tcW w:w="394"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14,72%</w:t>
            </w:r>
          </w:p>
        </w:tc>
        <w:tc>
          <w:tcPr>
            <w:tcW w:w="255"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20,60%</w:t>
            </w:r>
          </w:p>
        </w:tc>
      </w:tr>
      <w:tr w:rsidR="00321376" w:rsidRPr="00131B20" w:rsidTr="002340CA">
        <w:trPr>
          <w:trHeight w:val="276"/>
        </w:trPr>
        <w:tc>
          <w:tcPr>
            <w:tcW w:w="2179"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cs="Arial"/>
                <w:b/>
                <w:bCs/>
                <w:sz w:val="18"/>
                <w:szCs w:val="20"/>
              </w:rPr>
            </w:pPr>
          </w:p>
        </w:tc>
        <w:tc>
          <w:tcPr>
            <w:tcW w:w="478"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96"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270"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79"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296"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53"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94"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255"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r>
      <w:tr w:rsidR="00321376" w:rsidRPr="00131B20" w:rsidTr="002340CA">
        <w:trPr>
          <w:trHeight w:val="276"/>
        </w:trPr>
        <w:tc>
          <w:tcPr>
            <w:tcW w:w="2179"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Zadanie</w:t>
            </w:r>
          </w:p>
        </w:tc>
        <w:tc>
          <w:tcPr>
            <w:tcW w:w="874"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przed</w:t>
            </w:r>
          </w:p>
        </w:tc>
        <w:tc>
          <w:tcPr>
            <w:tcW w:w="649"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po</w:t>
            </w:r>
          </w:p>
        </w:tc>
        <w:tc>
          <w:tcPr>
            <w:tcW w:w="650" w:type="pct"/>
            <w:gridSpan w:val="2"/>
            <w:tcBorders>
              <w:top w:val="single" w:sz="4" w:space="0" w:color="auto"/>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Redukcja</w:t>
            </w:r>
          </w:p>
        </w:tc>
        <w:tc>
          <w:tcPr>
            <w:tcW w:w="649" w:type="pct"/>
            <w:gridSpan w:val="2"/>
            <w:tcBorders>
              <w:top w:val="single" w:sz="4" w:space="0" w:color="auto"/>
              <w:left w:val="nil"/>
              <w:bottom w:val="single" w:sz="4" w:space="0" w:color="auto"/>
              <w:right w:val="single" w:sz="4" w:space="0" w:color="000000"/>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Redukcja %</w:t>
            </w:r>
          </w:p>
        </w:tc>
      </w:tr>
      <w:tr w:rsidR="00321376" w:rsidRPr="00131B20" w:rsidTr="002340CA">
        <w:trPr>
          <w:trHeight w:val="276"/>
        </w:trPr>
        <w:tc>
          <w:tcPr>
            <w:tcW w:w="2179" w:type="pct"/>
            <w:vMerge/>
            <w:tcBorders>
              <w:top w:val="single" w:sz="4" w:space="0" w:color="auto"/>
              <w:left w:val="single" w:sz="4" w:space="0" w:color="auto"/>
              <w:bottom w:val="single" w:sz="4" w:space="0" w:color="000000"/>
              <w:right w:val="single" w:sz="4" w:space="0" w:color="auto"/>
            </w:tcBorders>
            <w:vAlign w:val="center"/>
            <w:hideMark/>
          </w:tcPr>
          <w:p w:rsidR="00321376" w:rsidRPr="00131B20" w:rsidRDefault="00321376" w:rsidP="00321376">
            <w:pPr>
              <w:rPr>
                <w:rFonts w:ascii="Book Antiqua" w:hAnsi="Book Antiqua" w:cs="Arial"/>
                <w:sz w:val="18"/>
                <w:szCs w:val="20"/>
              </w:rPr>
            </w:pPr>
          </w:p>
        </w:tc>
        <w:tc>
          <w:tcPr>
            <w:tcW w:w="478"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96"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270"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79"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2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53"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394"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255"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r>
      <w:tr w:rsidR="00321376" w:rsidRPr="00131B20" w:rsidTr="002340CA">
        <w:trPr>
          <w:trHeight w:val="276"/>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Wymiana kotłów na ekologiczne</w:t>
            </w:r>
            <w:r w:rsidR="002340CA">
              <w:rPr>
                <w:rFonts w:ascii="Book Antiqua" w:hAnsi="Book Antiqua" w:cs="Arial"/>
                <w:sz w:val="18"/>
                <w:szCs w:val="20"/>
              </w:rPr>
              <w:t xml:space="preserve"> </w:t>
            </w:r>
            <w:r w:rsidR="002340CA" w:rsidRPr="002340CA">
              <w:rPr>
                <w:rFonts w:ascii="Book Antiqua" w:hAnsi="Book Antiqua" w:cs="Arial"/>
                <w:sz w:val="18"/>
                <w:szCs w:val="20"/>
              </w:rPr>
              <w:t>(paliwa stałe kotły 5 klasy, gazowe, biomasowe)</w:t>
            </w:r>
          </w:p>
        </w:tc>
        <w:tc>
          <w:tcPr>
            <w:tcW w:w="478"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1 700,58</w:t>
            </w:r>
          </w:p>
        </w:tc>
        <w:tc>
          <w:tcPr>
            <w:tcW w:w="396"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16 351,69</w:t>
            </w:r>
          </w:p>
        </w:tc>
        <w:tc>
          <w:tcPr>
            <w:tcW w:w="270"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464,70</w:t>
            </w:r>
          </w:p>
        </w:tc>
        <w:tc>
          <w:tcPr>
            <w:tcW w:w="379"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11 798,14</w:t>
            </w:r>
          </w:p>
        </w:tc>
        <w:tc>
          <w:tcPr>
            <w:tcW w:w="296"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1 235,87</w:t>
            </w:r>
          </w:p>
        </w:tc>
        <w:tc>
          <w:tcPr>
            <w:tcW w:w="353"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4 553,55</w:t>
            </w:r>
          </w:p>
        </w:tc>
        <w:tc>
          <w:tcPr>
            <w:tcW w:w="394"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72,67%</w:t>
            </w:r>
          </w:p>
        </w:tc>
        <w:tc>
          <w:tcPr>
            <w:tcW w:w="255"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27,85%</w:t>
            </w:r>
          </w:p>
        </w:tc>
      </w:tr>
      <w:tr w:rsidR="00321376" w:rsidRPr="00131B20" w:rsidTr="002340CA">
        <w:trPr>
          <w:trHeight w:val="276"/>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Sieć geotermalna ciepłownicza</w:t>
            </w:r>
          </w:p>
        </w:tc>
        <w:tc>
          <w:tcPr>
            <w:tcW w:w="478"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5 638,00</w:t>
            </w:r>
          </w:p>
        </w:tc>
        <w:tc>
          <w:tcPr>
            <w:tcW w:w="396"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47 362,00</w:t>
            </w:r>
          </w:p>
        </w:tc>
        <w:tc>
          <w:tcPr>
            <w:tcW w:w="270"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0,00</w:t>
            </w:r>
          </w:p>
        </w:tc>
        <w:tc>
          <w:tcPr>
            <w:tcW w:w="379"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47 362,00</w:t>
            </w:r>
          </w:p>
        </w:tc>
        <w:tc>
          <w:tcPr>
            <w:tcW w:w="296"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5 638,00</w:t>
            </w:r>
          </w:p>
        </w:tc>
        <w:tc>
          <w:tcPr>
            <w:tcW w:w="353"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0,00</w:t>
            </w:r>
          </w:p>
        </w:tc>
        <w:tc>
          <w:tcPr>
            <w:tcW w:w="394"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100,00%</w:t>
            </w:r>
          </w:p>
        </w:tc>
        <w:tc>
          <w:tcPr>
            <w:tcW w:w="255" w:type="pct"/>
            <w:tcBorders>
              <w:top w:val="nil"/>
              <w:left w:val="nil"/>
              <w:bottom w:val="single" w:sz="4" w:space="0" w:color="auto"/>
              <w:right w:val="single" w:sz="4" w:space="0" w:color="auto"/>
            </w:tcBorders>
            <w:shd w:val="clear" w:color="auto" w:fill="auto"/>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0,00%</w:t>
            </w:r>
          </w:p>
        </w:tc>
      </w:tr>
      <w:tr w:rsidR="00321376" w:rsidRPr="00131B20" w:rsidTr="002340CA">
        <w:trPr>
          <w:trHeight w:val="276"/>
        </w:trPr>
        <w:tc>
          <w:tcPr>
            <w:tcW w:w="2179" w:type="pct"/>
            <w:tcBorders>
              <w:top w:val="nil"/>
              <w:left w:val="single" w:sz="4" w:space="0" w:color="auto"/>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Łącznie:</w:t>
            </w:r>
          </w:p>
        </w:tc>
        <w:tc>
          <w:tcPr>
            <w:tcW w:w="478"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7 338,58</w:t>
            </w:r>
          </w:p>
        </w:tc>
        <w:tc>
          <w:tcPr>
            <w:tcW w:w="396"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63 713,69</w:t>
            </w:r>
          </w:p>
        </w:tc>
        <w:tc>
          <w:tcPr>
            <w:tcW w:w="270"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464,70</w:t>
            </w:r>
          </w:p>
        </w:tc>
        <w:tc>
          <w:tcPr>
            <w:tcW w:w="379" w:type="pct"/>
            <w:tcBorders>
              <w:top w:val="nil"/>
              <w:left w:val="nil"/>
              <w:bottom w:val="single" w:sz="4" w:space="0" w:color="auto"/>
              <w:right w:val="single" w:sz="4" w:space="0" w:color="auto"/>
            </w:tcBorders>
            <w:shd w:val="clear" w:color="000000" w:fill="FFFF0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59 160,14</w:t>
            </w:r>
          </w:p>
        </w:tc>
        <w:tc>
          <w:tcPr>
            <w:tcW w:w="2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6 873,87</w:t>
            </w:r>
          </w:p>
        </w:tc>
        <w:tc>
          <w:tcPr>
            <w:tcW w:w="353"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4 553,55</w:t>
            </w:r>
          </w:p>
        </w:tc>
        <w:tc>
          <w:tcPr>
            <w:tcW w:w="394"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93,67%</w:t>
            </w:r>
          </w:p>
        </w:tc>
        <w:tc>
          <w:tcPr>
            <w:tcW w:w="255"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7,15%</w:t>
            </w:r>
          </w:p>
        </w:tc>
      </w:tr>
      <w:tr w:rsidR="00321376" w:rsidRPr="00131B20" w:rsidTr="002340CA">
        <w:trPr>
          <w:trHeight w:val="276"/>
        </w:trPr>
        <w:tc>
          <w:tcPr>
            <w:tcW w:w="2179"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cs="Arial"/>
                <w:b/>
                <w:bCs/>
                <w:sz w:val="18"/>
                <w:szCs w:val="20"/>
              </w:rPr>
            </w:pPr>
          </w:p>
        </w:tc>
        <w:tc>
          <w:tcPr>
            <w:tcW w:w="478"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96"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270"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79"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296"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53"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394"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c>
          <w:tcPr>
            <w:tcW w:w="255" w:type="pct"/>
            <w:tcBorders>
              <w:top w:val="nil"/>
              <w:left w:val="nil"/>
              <w:bottom w:val="nil"/>
              <w:right w:val="nil"/>
            </w:tcBorders>
            <w:shd w:val="clear" w:color="auto" w:fill="auto"/>
            <w:noWrap/>
            <w:vAlign w:val="center"/>
            <w:hideMark/>
          </w:tcPr>
          <w:p w:rsidR="00321376" w:rsidRPr="00131B20" w:rsidRDefault="00321376" w:rsidP="00321376">
            <w:pPr>
              <w:jc w:val="center"/>
              <w:rPr>
                <w:rFonts w:ascii="Book Antiqua" w:hAnsi="Book Antiqua"/>
                <w:sz w:val="18"/>
                <w:szCs w:val="20"/>
              </w:rPr>
            </w:pPr>
          </w:p>
        </w:tc>
      </w:tr>
      <w:tr w:rsidR="00321376" w:rsidRPr="00131B20" w:rsidTr="002340CA">
        <w:trPr>
          <w:trHeight w:val="276"/>
        </w:trPr>
        <w:tc>
          <w:tcPr>
            <w:tcW w:w="2179" w:type="pct"/>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Łącznie po realizacji zadań:</w:t>
            </w:r>
          </w:p>
        </w:tc>
        <w:tc>
          <w:tcPr>
            <w:tcW w:w="874" w:type="pct"/>
            <w:gridSpan w:val="2"/>
            <w:tcBorders>
              <w:top w:val="single" w:sz="4" w:space="0" w:color="auto"/>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2014</w:t>
            </w:r>
          </w:p>
        </w:tc>
        <w:tc>
          <w:tcPr>
            <w:tcW w:w="649" w:type="pct"/>
            <w:gridSpan w:val="2"/>
            <w:tcBorders>
              <w:top w:val="single" w:sz="4" w:space="0" w:color="auto"/>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2020</w:t>
            </w:r>
          </w:p>
        </w:tc>
        <w:tc>
          <w:tcPr>
            <w:tcW w:w="650" w:type="pct"/>
            <w:gridSpan w:val="2"/>
            <w:tcBorders>
              <w:top w:val="single" w:sz="4" w:space="0" w:color="auto"/>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Redukcja</w:t>
            </w:r>
          </w:p>
        </w:tc>
        <w:tc>
          <w:tcPr>
            <w:tcW w:w="649" w:type="pct"/>
            <w:gridSpan w:val="2"/>
            <w:tcBorders>
              <w:top w:val="single" w:sz="4" w:space="0" w:color="auto"/>
              <w:left w:val="nil"/>
              <w:bottom w:val="single" w:sz="4" w:space="0" w:color="auto"/>
              <w:right w:val="single" w:sz="4" w:space="0" w:color="000000"/>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Redukcja %</w:t>
            </w:r>
          </w:p>
        </w:tc>
      </w:tr>
      <w:tr w:rsidR="00321376" w:rsidRPr="00131B20" w:rsidTr="002340CA">
        <w:trPr>
          <w:trHeight w:val="276"/>
        </w:trPr>
        <w:tc>
          <w:tcPr>
            <w:tcW w:w="2179" w:type="pct"/>
            <w:vMerge/>
            <w:tcBorders>
              <w:top w:val="single" w:sz="4" w:space="0" w:color="auto"/>
              <w:left w:val="single" w:sz="4" w:space="0" w:color="auto"/>
              <w:bottom w:val="single" w:sz="4" w:space="0" w:color="000000"/>
              <w:right w:val="single" w:sz="4" w:space="0" w:color="auto"/>
            </w:tcBorders>
            <w:vAlign w:val="center"/>
            <w:hideMark/>
          </w:tcPr>
          <w:p w:rsidR="00321376" w:rsidRPr="00131B20" w:rsidRDefault="00321376" w:rsidP="00321376">
            <w:pPr>
              <w:rPr>
                <w:rFonts w:ascii="Book Antiqua" w:hAnsi="Book Antiqua" w:cs="Arial"/>
                <w:b/>
                <w:bCs/>
                <w:sz w:val="18"/>
                <w:szCs w:val="20"/>
              </w:rPr>
            </w:pPr>
          </w:p>
        </w:tc>
        <w:tc>
          <w:tcPr>
            <w:tcW w:w="478"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270"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79"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2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353"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c>
          <w:tcPr>
            <w:tcW w:w="394"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%MgCO2</w:t>
            </w:r>
          </w:p>
        </w:tc>
        <w:tc>
          <w:tcPr>
            <w:tcW w:w="255"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sz w:val="18"/>
                <w:szCs w:val="20"/>
              </w:rPr>
            </w:pPr>
            <w:r w:rsidRPr="00131B20">
              <w:rPr>
                <w:rFonts w:ascii="Book Antiqua" w:hAnsi="Book Antiqua" w:cs="Arial"/>
                <w:sz w:val="18"/>
                <w:szCs w:val="20"/>
              </w:rPr>
              <w:t>%GJ</w:t>
            </w:r>
          </w:p>
        </w:tc>
      </w:tr>
      <w:tr w:rsidR="00321376" w:rsidRPr="00131B20" w:rsidTr="002340CA">
        <w:trPr>
          <w:trHeight w:val="276"/>
        </w:trPr>
        <w:tc>
          <w:tcPr>
            <w:tcW w:w="2179" w:type="pct"/>
            <w:vMerge/>
            <w:tcBorders>
              <w:top w:val="single" w:sz="4" w:space="0" w:color="auto"/>
              <w:left w:val="single" w:sz="4" w:space="0" w:color="auto"/>
              <w:bottom w:val="single" w:sz="4" w:space="0" w:color="000000"/>
              <w:right w:val="single" w:sz="4" w:space="0" w:color="auto"/>
            </w:tcBorders>
            <w:vAlign w:val="center"/>
            <w:hideMark/>
          </w:tcPr>
          <w:p w:rsidR="00321376" w:rsidRPr="00131B20" w:rsidRDefault="00321376" w:rsidP="00321376">
            <w:pPr>
              <w:rPr>
                <w:rFonts w:ascii="Book Antiqua" w:hAnsi="Book Antiqua" w:cs="Arial"/>
                <w:b/>
                <w:bCs/>
                <w:sz w:val="18"/>
                <w:szCs w:val="20"/>
              </w:rPr>
            </w:pPr>
          </w:p>
        </w:tc>
        <w:tc>
          <w:tcPr>
            <w:tcW w:w="478"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11 418,55</w:t>
            </w:r>
          </w:p>
        </w:tc>
        <w:tc>
          <w:tcPr>
            <w:tcW w:w="3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291 999,90</w:t>
            </w:r>
          </w:p>
        </w:tc>
        <w:tc>
          <w:tcPr>
            <w:tcW w:w="270"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2 863,85</w:t>
            </w:r>
          </w:p>
        </w:tc>
        <w:tc>
          <w:tcPr>
            <w:tcW w:w="379"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227 305,65</w:t>
            </w:r>
          </w:p>
        </w:tc>
        <w:tc>
          <w:tcPr>
            <w:tcW w:w="296"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8 554,70</w:t>
            </w:r>
          </w:p>
        </w:tc>
        <w:tc>
          <w:tcPr>
            <w:tcW w:w="353"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64 694,25</w:t>
            </w:r>
          </w:p>
        </w:tc>
        <w:tc>
          <w:tcPr>
            <w:tcW w:w="394"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74,92%</w:t>
            </w:r>
          </w:p>
        </w:tc>
        <w:tc>
          <w:tcPr>
            <w:tcW w:w="255" w:type="pct"/>
            <w:tcBorders>
              <w:top w:val="nil"/>
              <w:left w:val="nil"/>
              <w:bottom w:val="single" w:sz="4" w:space="0" w:color="auto"/>
              <w:right w:val="single" w:sz="4" w:space="0" w:color="auto"/>
            </w:tcBorders>
            <w:shd w:val="clear" w:color="000000" w:fill="92D050"/>
            <w:noWrap/>
            <w:vAlign w:val="center"/>
            <w:hideMark/>
          </w:tcPr>
          <w:p w:rsidR="00321376" w:rsidRPr="00131B20" w:rsidRDefault="00321376" w:rsidP="00321376">
            <w:pPr>
              <w:jc w:val="center"/>
              <w:rPr>
                <w:rFonts w:ascii="Book Antiqua" w:hAnsi="Book Antiqua" w:cs="Arial"/>
                <w:b/>
                <w:bCs/>
                <w:sz w:val="18"/>
                <w:szCs w:val="20"/>
              </w:rPr>
            </w:pPr>
            <w:r w:rsidRPr="00131B20">
              <w:rPr>
                <w:rFonts w:ascii="Book Antiqua" w:hAnsi="Book Antiqua" w:cs="Arial"/>
                <w:b/>
                <w:bCs/>
                <w:sz w:val="18"/>
                <w:szCs w:val="20"/>
              </w:rPr>
              <w:t>22,16%</w:t>
            </w:r>
          </w:p>
        </w:tc>
      </w:tr>
    </w:tbl>
    <w:p w:rsidR="001727C8" w:rsidRPr="00131B20" w:rsidRDefault="001727C8" w:rsidP="00FD22AB">
      <w:pPr>
        <w:spacing w:line="360" w:lineRule="auto"/>
        <w:jc w:val="both"/>
        <w:rPr>
          <w:rFonts w:ascii="Book Antiqua" w:hAnsi="Book Antiqua"/>
          <w:sz w:val="18"/>
          <w:szCs w:val="20"/>
        </w:rPr>
        <w:sectPr w:rsidR="001727C8" w:rsidRPr="00131B20" w:rsidSect="0011590D">
          <w:pgSz w:w="16838" w:h="11906" w:orient="landscape"/>
          <w:pgMar w:top="1417" w:right="1110" w:bottom="1417" w:left="1417" w:header="708" w:footer="218" w:gutter="0"/>
          <w:cols w:space="708"/>
          <w:docGrid w:linePitch="360"/>
        </w:sectPr>
      </w:pPr>
    </w:p>
    <w:p w:rsidR="007B54E3" w:rsidRPr="00C11AC0" w:rsidRDefault="007B54E3" w:rsidP="00FD22AB">
      <w:pPr>
        <w:rPr>
          <w:rFonts w:ascii="Book Antiqua" w:hAnsi="Book Antiqua"/>
          <w:sz w:val="22"/>
          <w:szCs w:val="22"/>
        </w:rPr>
      </w:pPr>
    </w:p>
    <w:p w:rsidR="00FD22AB" w:rsidRPr="00C11AC0" w:rsidRDefault="00FD22AB" w:rsidP="00FD22AB">
      <w:pPr>
        <w:rPr>
          <w:rFonts w:ascii="Book Antiqua" w:hAnsi="Book Antiqua"/>
          <w:b/>
          <w:sz w:val="22"/>
          <w:szCs w:val="22"/>
          <w:u w:val="single"/>
        </w:rPr>
      </w:pPr>
      <w:r w:rsidRPr="00C11AC0">
        <w:rPr>
          <w:rFonts w:ascii="Book Antiqua" w:hAnsi="Book Antiqua"/>
          <w:b/>
          <w:sz w:val="22"/>
          <w:szCs w:val="22"/>
          <w:u w:val="single"/>
        </w:rPr>
        <w:t xml:space="preserve">Szczegółowy opis zadań </w:t>
      </w:r>
    </w:p>
    <w:p w:rsidR="00FD22AB" w:rsidRPr="00C11AC0" w:rsidRDefault="00FD22AB" w:rsidP="00FD22AB">
      <w:pPr>
        <w:rPr>
          <w:rFonts w:ascii="Book Antiqua" w:hAnsi="Book Antiqu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608"/>
        <w:gridCol w:w="4047"/>
        <w:gridCol w:w="2665"/>
        <w:gridCol w:w="2665"/>
      </w:tblGrid>
      <w:tr w:rsidR="002340CA" w:rsidRPr="00C11AC0" w:rsidTr="002340CA">
        <w:tc>
          <w:tcPr>
            <w:tcW w:w="786" w:type="pct"/>
            <w:shd w:val="clear" w:color="auto" w:fill="auto"/>
          </w:tcPr>
          <w:p w:rsidR="002340CA" w:rsidRPr="00C11AC0" w:rsidRDefault="002340CA" w:rsidP="00FD22AB">
            <w:pPr>
              <w:spacing w:line="276" w:lineRule="auto"/>
              <w:jc w:val="center"/>
              <w:rPr>
                <w:rFonts w:ascii="Book Antiqua" w:hAnsi="Book Antiqua"/>
                <w:b/>
                <w:bCs/>
                <w:color w:val="000000" w:themeColor="text1"/>
                <w:sz w:val="18"/>
                <w:szCs w:val="16"/>
              </w:rPr>
            </w:pPr>
            <w:r w:rsidRPr="00C11AC0">
              <w:rPr>
                <w:rFonts w:ascii="Book Antiqua" w:hAnsi="Book Antiqua"/>
                <w:b/>
                <w:bCs/>
                <w:color w:val="000000" w:themeColor="text1"/>
                <w:sz w:val="18"/>
                <w:szCs w:val="16"/>
              </w:rPr>
              <w:t>Nazwa zadania</w:t>
            </w:r>
          </w:p>
        </w:tc>
        <w:tc>
          <w:tcPr>
            <w:tcW w:w="917" w:type="pct"/>
            <w:shd w:val="clear" w:color="auto" w:fill="auto"/>
          </w:tcPr>
          <w:p w:rsidR="002340CA" w:rsidRPr="00C11AC0" w:rsidRDefault="002340CA" w:rsidP="00FD22AB">
            <w:pPr>
              <w:spacing w:line="276" w:lineRule="auto"/>
              <w:jc w:val="center"/>
              <w:rPr>
                <w:rFonts w:ascii="Book Antiqua" w:hAnsi="Book Antiqua"/>
                <w:b/>
                <w:bCs/>
                <w:color w:val="000000" w:themeColor="text1"/>
                <w:sz w:val="18"/>
                <w:szCs w:val="16"/>
              </w:rPr>
            </w:pPr>
            <w:r w:rsidRPr="00C11AC0">
              <w:rPr>
                <w:rFonts w:ascii="Book Antiqua" w:hAnsi="Book Antiqua"/>
                <w:b/>
                <w:bCs/>
                <w:color w:val="000000" w:themeColor="text1"/>
                <w:sz w:val="18"/>
                <w:szCs w:val="16"/>
              </w:rPr>
              <w:t xml:space="preserve">Cel i zadanie wynikające z długoterminowej strategii </w:t>
            </w:r>
          </w:p>
          <w:p w:rsidR="002340CA" w:rsidRPr="00C11AC0" w:rsidRDefault="002340CA" w:rsidP="00FD22AB">
            <w:pPr>
              <w:spacing w:line="276" w:lineRule="auto"/>
              <w:jc w:val="center"/>
              <w:rPr>
                <w:rFonts w:ascii="Book Antiqua" w:hAnsi="Book Antiqua"/>
                <w:b/>
                <w:bCs/>
                <w:color w:val="000000" w:themeColor="text1"/>
                <w:sz w:val="18"/>
                <w:szCs w:val="16"/>
              </w:rPr>
            </w:pPr>
            <w:r w:rsidRPr="00C11AC0">
              <w:rPr>
                <w:rFonts w:ascii="Book Antiqua" w:hAnsi="Book Antiqua"/>
                <w:b/>
                <w:bCs/>
                <w:color w:val="000000" w:themeColor="text1"/>
                <w:sz w:val="18"/>
                <w:szCs w:val="16"/>
              </w:rPr>
              <w:t>(co najmniej do roku 2020)</w:t>
            </w:r>
          </w:p>
        </w:tc>
        <w:tc>
          <w:tcPr>
            <w:tcW w:w="1423" w:type="pct"/>
            <w:shd w:val="clear" w:color="auto" w:fill="auto"/>
          </w:tcPr>
          <w:p w:rsidR="002340CA" w:rsidRPr="00C11AC0" w:rsidRDefault="002340CA" w:rsidP="00FD22AB">
            <w:pPr>
              <w:spacing w:line="276" w:lineRule="auto"/>
              <w:jc w:val="center"/>
              <w:rPr>
                <w:rFonts w:ascii="Book Antiqua" w:hAnsi="Book Antiqua"/>
                <w:b/>
                <w:bCs/>
                <w:color w:val="000000" w:themeColor="text1"/>
                <w:sz w:val="18"/>
                <w:szCs w:val="16"/>
              </w:rPr>
            </w:pPr>
            <w:r w:rsidRPr="00C11AC0">
              <w:rPr>
                <w:rFonts w:ascii="Book Antiqua" w:hAnsi="Book Antiqua"/>
                <w:b/>
                <w:bCs/>
                <w:color w:val="000000" w:themeColor="text1"/>
                <w:sz w:val="18"/>
                <w:szCs w:val="16"/>
              </w:rPr>
              <w:t>Powiązania z krótko i średnioterminowymi działaniami/zadaniami</w:t>
            </w:r>
          </w:p>
          <w:p w:rsidR="002340CA" w:rsidRPr="00C11AC0" w:rsidRDefault="002340CA" w:rsidP="00FD22AB">
            <w:pPr>
              <w:spacing w:line="276" w:lineRule="auto"/>
              <w:jc w:val="center"/>
              <w:rPr>
                <w:rFonts w:ascii="Book Antiqua" w:hAnsi="Book Antiqua"/>
                <w:b/>
                <w:bCs/>
                <w:color w:val="000000" w:themeColor="text1"/>
                <w:sz w:val="18"/>
                <w:szCs w:val="16"/>
              </w:rPr>
            </w:pPr>
            <w:r w:rsidRPr="00C11AC0">
              <w:rPr>
                <w:rFonts w:ascii="Book Antiqua" w:hAnsi="Book Antiqua"/>
                <w:b/>
                <w:bCs/>
                <w:color w:val="000000" w:themeColor="text1"/>
                <w:sz w:val="18"/>
                <w:szCs w:val="16"/>
              </w:rPr>
              <w:t>(co najmniej okres 3-4 lata)</w:t>
            </w:r>
          </w:p>
        </w:tc>
        <w:tc>
          <w:tcPr>
            <w:tcW w:w="937" w:type="pct"/>
            <w:shd w:val="clear" w:color="auto" w:fill="auto"/>
          </w:tcPr>
          <w:p w:rsidR="002340CA" w:rsidRPr="00C11AC0" w:rsidRDefault="002340CA" w:rsidP="00FD22AB">
            <w:pPr>
              <w:spacing w:line="276" w:lineRule="auto"/>
              <w:jc w:val="center"/>
              <w:rPr>
                <w:rFonts w:ascii="Book Antiqua" w:hAnsi="Book Antiqua"/>
                <w:b/>
                <w:bCs/>
                <w:color w:val="000000" w:themeColor="text1"/>
                <w:sz w:val="18"/>
                <w:szCs w:val="16"/>
                <w:vertAlign w:val="subscript"/>
              </w:rPr>
            </w:pPr>
            <w:r w:rsidRPr="00C11AC0">
              <w:rPr>
                <w:rFonts w:ascii="Book Antiqua" w:hAnsi="Book Antiqua"/>
                <w:b/>
                <w:bCs/>
                <w:color w:val="000000" w:themeColor="text1"/>
                <w:sz w:val="18"/>
                <w:szCs w:val="16"/>
              </w:rPr>
              <w:t>Powiązania rekomendowanych działań/zadań z BEI CO</w:t>
            </w:r>
            <w:r w:rsidRPr="00C11AC0">
              <w:rPr>
                <w:rFonts w:ascii="Book Antiqua" w:hAnsi="Book Antiqua"/>
                <w:b/>
                <w:bCs/>
                <w:color w:val="000000" w:themeColor="text1"/>
                <w:sz w:val="18"/>
                <w:szCs w:val="16"/>
                <w:vertAlign w:val="subscript"/>
              </w:rPr>
              <w:t>2</w:t>
            </w:r>
          </w:p>
        </w:tc>
        <w:tc>
          <w:tcPr>
            <w:tcW w:w="937" w:type="pct"/>
          </w:tcPr>
          <w:p w:rsidR="002340CA" w:rsidRPr="00C11AC0" w:rsidRDefault="002340CA" w:rsidP="00FD22AB">
            <w:pPr>
              <w:spacing w:line="276" w:lineRule="auto"/>
              <w:jc w:val="center"/>
              <w:rPr>
                <w:rFonts w:ascii="Book Antiqua" w:hAnsi="Book Antiqua"/>
                <w:b/>
                <w:bCs/>
                <w:color w:val="000000" w:themeColor="text1"/>
                <w:sz w:val="18"/>
                <w:szCs w:val="16"/>
              </w:rPr>
            </w:pPr>
            <w:r>
              <w:rPr>
                <w:rFonts w:ascii="Book Antiqua" w:hAnsi="Book Antiqua"/>
                <w:b/>
                <w:bCs/>
                <w:color w:val="000000" w:themeColor="text1"/>
                <w:sz w:val="18"/>
                <w:szCs w:val="16"/>
              </w:rPr>
              <w:t>Źródła finansowania</w:t>
            </w:r>
          </w:p>
        </w:tc>
      </w:tr>
      <w:tr w:rsidR="002340CA" w:rsidRPr="00C11AC0" w:rsidTr="002340CA">
        <w:tc>
          <w:tcPr>
            <w:tcW w:w="786" w:type="pct"/>
            <w:shd w:val="clear" w:color="auto" w:fill="auto"/>
          </w:tcPr>
          <w:p w:rsidR="002340CA" w:rsidRPr="00C11AC0" w:rsidRDefault="002340CA" w:rsidP="00E40933">
            <w:pPr>
              <w:spacing w:line="276" w:lineRule="auto"/>
              <w:jc w:val="both"/>
              <w:rPr>
                <w:rFonts w:ascii="Book Antiqua" w:hAnsi="Book Antiqua"/>
                <w:b/>
                <w:bCs/>
                <w:color w:val="000000" w:themeColor="text1"/>
                <w:sz w:val="18"/>
                <w:szCs w:val="16"/>
              </w:rPr>
            </w:pPr>
            <w:r w:rsidRPr="00C11AC0">
              <w:rPr>
                <w:rFonts w:ascii="Book Antiqua" w:hAnsi="Book Antiqua"/>
                <w:b/>
                <w:bCs/>
                <w:color w:val="000000" w:themeColor="text1"/>
                <w:sz w:val="18"/>
                <w:szCs w:val="16"/>
              </w:rPr>
              <w:t>Wymiana kotłów wysokoemisyjnych na niskoemisyjne (montaż 173 szt. kotłów na biomasę, 57 szt. kotłów węglowych 5 klasy i 20 szt. kotłów gazowych) dla budynków prywatnych na terenie Gminy Kościelisko</w:t>
            </w:r>
          </w:p>
          <w:p w:rsidR="002340CA" w:rsidRPr="00C11AC0" w:rsidRDefault="002340CA" w:rsidP="00FD22AB">
            <w:pPr>
              <w:spacing w:line="276" w:lineRule="auto"/>
              <w:rPr>
                <w:rFonts w:ascii="Book Antiqua" w:hAnsi="Book Antiqua"/>
                <w:b/>
                <w:bCs/>
                <w:color w:val="000000" w:themeColor="text1"/>
                <w:sz w:val="18"/>
                <w:szCs w:val="16"/>
              </w:rPr>
            </w:pPr>
          </w:p>
          <w:p w:rsidR="002340CA" w:rsidRPr="00C11AC0" w:rsidRDefault="002340CA" w:rsidP="00FD22AB">
            <w:pPr>
              <w:spacing w:line="276" w:lineRule="auto"/>
              <w:contextualSpacing/>
              <w:jc w:val="center"/>
              <w:rPr>
                <w:rFonts w:ascii="Book Antiqua" w:hAnsi="Book Antiqua"/>
                <w:color w:val="000000" w:themeColor="text1"/>
                <w:sz w:val="18"/>
                <w:szCs w:val="16"/>
                <w:lang/>
              </w:rPr>
            </w:pPr>
            <w:r w:rsidRPr="00C11AC0">
              <w:rPr>
                <w:rFonts w:ascii="Book Antiqua" w:hAnsi="Book Antiqua"/>
                <w:color w:val="000000" w:themeColor="text1"/>
                <w:sz w:val="18"/>
                <w:szCs w:val="16"/>
                <w:u w:val="single"/>
                <w:lang/>
              </w:rPr>
              <w:t>Podmiot odpowiedzialny</w:t>
            </w:r>
            <w:r w:rsidRPr="00C11AC0">
              <w:rPr>
                <w:rFonts w:ascii="Book Antiqua" w:hAnsi="Book Antiqua"/>
                <w:color w:val="000000" w:themeColor="text1"/>
                <w:sz w:val="18"/>
                <w:szCs w:val="16"/>
                <w:lang/>
              </w:rPr>
              <w:t>:</w:t>
            </w:r>
          </w:p>
          <w:p w:rsidR="002340CA" w:rsidRPr="00C11AC0" w:rsidRDefault="002340CA" w:rsidP="00FD22AB">
            <w:pPr>
              <w:spacing w:line="276" w:lineRule="auto"/>
              <w:jc w:val="center"/>
              <w:rPr>
                <w:rFonts w:ascii="Book Antiqua" w:hAnsi="Book Antiqua"/>
                <w:b/>
                <w:bCs/>
                <w:color w:val="000000" w:themeColor="text1"/>
                <w:sz w:val="18"/>
                <w:szCs w:val="16"/>
              </w:rPr>
            </w:pPr>
            <w:r w:rsidRPr="00C11AC0">
              <w:rPr>
                <w:rFonts w:ascii="Book Antiqua" w:hAnsi="Book Antiqua"/>
                <w:color w:val="000000" w:themeColor="text1"/>
                <w:sz w:val="18"/>
                <w:szCs w:val="16"/>
              </w:rPr>
              <w:t>Urząd Gminy Kościelisko na czele z Wójtem Gminy Kościelisko, firma wykonawcza wybrana w procedurze zapytania ofertowego/ przetargu nieograniczonego</w:t>
            </w:r>
          </w:p>
        </w:tc>
        <w:tc>
          <w:tcPr>
            <w:tcW w:w="917" w:type="pct"/>
            <w:shd w:val="clear" w:color="auto" w:fill="auto"/>
          </w:tcPr>
          <w:p w:rsidR="002340CA" w:rsidRPr="00C11AC0" w:rsidRDefault="002340CA" w:rsidP="007B54E3">
            <w:pPr>
              <w:numPr>
                <w:ilvl w:val="0"/>
                <w:numId w:val="3"/>
              </w:numPr>
              <w:spacing w:line="276" w:lineRule="auto"/>
              <w:ind w:left="299" w:hanging="299"/>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redukcje emisji gazów cieplarnianych</w:t>
            </w:r>
            <w:r w:rsidRPr="00C11AC0">
              <w:rPr>
                <w:rFonts w:ascii="Book Antiqua" w:hAnsi="Book Antiqua"/>
                <w:color w:val="000000" w:themeColor="text1"/>
                <w:sz w:val="18"/>
                <w:szCs w:val="16"/>
                <w:lang/>
              </w:rPr>
              <w:t xml:space="preserve"> o </w:t>
            </w:r>
            <w:r w:rsidRPr="00C11AC0">
              <w:rPr>
                <w:rFonts w:ascii="Book Antiqua" w:hAnsi="Book Antiqua" w:cs="Arial"/>
                <w:sz w:val="18"/>
                <w:szCs w:val="16"/>
              </w:rPr>
              <w:t xml:space="preserve">1 235,87 </w:t>
            </w:r>
            <w:r w:rsidRPr="00C11AC0">
              <w:rPr>
                <w:rFonts w:ascii="Book Antiqua" w:hAnsi="Book Antiqua"/>
                <w:color w:val="000000" w:themeColor="text1"/>
                <w:sz w:val="18"/>
                <w:szCs w:val="16"/>
                <w:lang/>
              </w:rPr>
              <w:t>ton równoważnika CO</w:t>
            </w:r>
            <w:r w:rsidRPr="00C11AC0">
              <w:rPr>
                <w:rFonts w:ascii="Book Antiqua" w:hAnsi="Book Antiqua"/>
                <w:color w:val="000000" w:themeColor="text1"/>
                <w:sz w:val="18"/>
                <w:szCs w:val="16"/>
                <w:vertAlign w:val="subscript"/>
                <w:lang/>
              </w:rPr>
              <w:t>2</w:t>
            </w:r>
            <w:r w:rsidRPr="00C11AC0">
              <w:rPr>
                <w:rFonts w:ascii="Book Antiqua" w:hAnsi="Book Antiqua"/>
                <w:color w:val="000000" w:themeColor="text1"/>
                <w:sz w:val="18"/>
                <w:szCs w:val="16"/>
                <w:lang/>
              </w:rPr>
              <w:t>/rok</w:t>
            </w:r>
          </w:p>
          <w:p w:rsidR="002340CA" w:rsidRPr="00C11AC0" w:rsidRDefault="002340CA" w:rsidP="007B54E3">
            <w:pPr>
              <w:numPr>
                <w:ilvl w:val="0"/>
                <w:numId w:val="3"/>
              </w:numPr>
              <w:spacing w:line="276" w:lineRule="auto"/>
              <w:ind w:left="299" w:hanging="299"/>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zwiększenie udziału energii pochodzącej ze źródeł odnawialnych</w:t>
            </w:r>
          </w:p>
          <w:p w:rsidR="002340CA" w:rsidRPr="00C11AC0" w:rsidRDefault="002340CA" w:rsidP="007B54E3">
            <w:pPr>
              <w:numPr>
                <w:ilvl w:val="0"/>
                <w:numId w:val="3"/>
              </w:numPr>
              <w:spacing w:line="276" w:lineRule="auto"/>
              <w:ind w:left="299" w:hanging="299"/>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redukcja zużycia energii finalnej</w:t>
            </w:r>
          </w:p>
          <w:p w:rsidR="002340CA" w:rsidRPr="00C11AC0" w:rsidRDefault="002340CA" w:rsidP="007B54E3">
            <w:pPr>
              <w:numPr>
                <w:ilvl w:val="0"/>
                <w:numId w:val="3"/>
              </w:numPr>
              <w:spacing w:line="276" w:lineRule="auto"/>
              <w:ind w:left="299" w:hanging="299"/>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redukcja zanieczyszczeń do powietrza</w:t>
            </w:r>
            <w:r w:rsidRPr="00C11AC0">
              <w:rPr>
                <w:rFonts w:ascii="Book Antiqua" w:hAnsi="Book Antiqua"/>
                <w:color w:val="000000" w:themeColor="text1"/>
                <w:sz w:val="18"/>
                <w:szCs w:val="16"/>
                <w:lang/>
              </w:rPr>
              <w:t xml:space="preserve">: </w:t>
            </w:r>
            <w:r w:rsidRPr="00C11AC0">
              <w:rPr>
                <w:rFonts w:ascii="Book Antiqua" w:hAnsi="Book Antiqua"/>
                <w:color w:val="000000" w:themeColor="text1"/>
                <w:sz w:val="18"/>
                <w:szCs w:val="16"/>
                <w:lang/>
              </w:rPr>
              <w:t>PM10</w:t>
            </w:r>
            <w:r w:rsidRPr="00C11AC0">
              <w:rPr>
                <w:rFonts w:ascii="Book Antiqua" w:hAnsi="Book Antiqua"/>
                <w:color w:val="000000" w:themeColor="text1"/>
                <w:sz w:val="18"/>
                <w:szCs w:val="16"/>
                <w:lang/>
              </w:rPr>
              <w:t xml:space="preserve"> o 5,99 Mg/rok oraz PM2,5 o 2,41 Mg/rok</w:t>
            </w:r>
          </w:p>
          <w:p w:rsidR="002340CA" w:rsidRPr="00C11AC0" w:rsidRDefault="002340CA" w:rsidP="007B54E3">
            <w:pPr>
              <w:numPr>
                <w:ilvl w:val="0"/>
                <w:numId w:val="3"/>
              </w:numPr>
              <w:spacing w:line="276" w:lineRule="auto"/>
              <w:ind w:left="299" w:hanging="299"/>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ochrona powietrza na obszarze gminy </w:t>
            </w:r>
            <w:r w:rsidRPr="00C11AC0">
              <w:rPr>
                <w:rFonts w:ascii="Book Antiqua" w:hAnsi="Book Antiqua"/>
                <w:color w:val="000000" w:themeColor="text1"/>
                <w:sz w:val="18"/>
                <w:szCs w:val="16"/>
                <w:lang/>
              </w:rPr>
              <w:t>Kościelisko</w:t>
            </w:r>
          </w:p>
          <w:p w:rsidR="002340CA" w:rsidRPr="00C11AC0" w:rsidRDefault="002340CA" w:rsidP="00FD22AB">
            <w:pPr>
              <w:spacing w:line="276" w:lineRule="auto"/>
              <w:ind w:left="360"/>
              <w:contextualSpacing/>
              <w:jc w:val="both"/>
              <w:rPr>
                <w:rFonts w:ascii="Book Antiqua" w:hAnsi="Book Antiqua"/>
                <w:color w:val="000000" w:themeColor="text1"/>
                <w:sz w:val="18"/>
                <w:szCs w:val="16"/>
                <w:lang/>
              </w:rPr>
            </w:pPr>
          </w:p>
          <w:p w:rsidR="002340CA" w:rsidRPr="00C11AC0" w:rsidRDefault="002340CA" w:rsidP="00FD22AB">
            <w:pPr>
              <w:spacing w:line="276" w:lineRule="auto"/>
              <w:ind w:left="360"/>
              <w:contextualSpacing/>
              <w:jc w:val="center"/>
              <w:rPr>
                <w:rFonts w:ascii="Book Antiqua" w:hAnsi="Book Antiqua"/>
                <w:color w:val="000000" w:themeColor="text1"/>
                <w:sz w:val="18"/>
                <w:szCs w:val="16"/>
                <w:u w:val="single"/>
                <w:lang/>
              </w:rPr>
            </w:pPr>
          </w:p>
        </w:tc>
        <w:tc>
          <w:tcPr>
            <w:tcW w:w="1423" w:type="pct"/>
            <w:shd w:val="clear" w:color="auto" w:fill="auto"/>
          </w:tcPr>
          <w:p w:rsidR="002340CA" w:rsidRPr="00C11AC0" w:rsidRDefault="002340CA" w:rsidP="007B54E3">
            <w:pPr>
              <w:numPr>
                <w:ilvl w:val="0"/>
                <w:numId w:val="8"/>
              </w:numPr>
              <w:spacing w:line="276" w:lineRule="auto"/>
              <w:ind w:left="256" w:hanging="283"/>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śledzenie informacji na stronie internetowej www.malopolska.pl/powietrze oraz w mediach przez pracowników urzędu gminy o występujących przekroczeniach wartości dopuszczalnych stężeń zanieczyszczeń w powietrzu oraz o ryzyku wystąpienia takich przekroczeń i poinformowanie mieszkańców o ograniczeniu wyjść na zewnątrz a także ograniczenie spalania niskoemisyjnych źródeł ciepła przez gospodarstwa indywidualne i budynki użyteczności publicznej</w:t>
            </w:r>
          </w:p>
          <w:p w:rsidR="002340CA" w:rsidRPr="00C11AC0" w:rsidRDefault="002340CA" w:rsidP="007B54E3">
            <w:pPr>
              <w:numPr>
                <w:ilvl w:val="0"/>
                <w:numId w:val="8"/>
              </w:numPr>
              <w:spacing w:line="276" w:lineRule="auto"/>
              <w:ind w:left="256" w:hanging="283"/>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systematyczna kontrola kotłów i pieców indywidualnych gospodarstw domowych przez pracowników Urzędu Gminy </w:t>
            </w:r>
            <w:r w:rsidRPr="00C11AC0">
              <w:rPr>
                <w:rFonts w:ascii="Book Antiqua" w:hAnsi="Book Antiqua"/>
                <w:color w:val="000000" w:themeColor="text1"/>
                <w:sz w:val="18"/>
                <w:szCs w:val="16"/>
                <w:lang/>
              </w:rPr>
              <w:t>Kościelisko</w:t>
            </w:r>
            <w:r w:rsidRPr="00C11AC0">
              <w:rPr>
                <w:rFonts w:ascii="Book Antiqua" w:hAnsi="Book Antiqua"/>
                <w:color w:val="000000" w:themeColor="text1"/>
                <w:sz w:val="18"/>
                <w:szCs w:val="16"/>
                <w:lang/>
              </w:rPr>
              <w:t xml:space="preserve"> (art. 379 ustawy Prawo ochrony środowiska)</w:t>
            </w:r>
          </w:p>
          <w:p w:rsidR="002340CA" w:rsidRPr="00C11AC0" w:rsidRDefault="002340CA" w:rsidP="007B54E3">
            <w:pPr>
              <w:numPr>
                <w:ilvl w:val="0"/>
                <w:numId w:val="8"/>
              </w:numPr>
              <w:spacing w:line="276" w:lineRule="auto"/>
              <w:ind w:left="256" w:hanging="283"/>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spotkania informacyjne w celu promocji przejścia na źródła niskoemisyjne</w:t>
            </w:r>
          </w:p>
          <w:p w:rsidR="002340CA" w:rsidRPr="00C11AC0" w:rsidRDefault="002340CA" w:rsidP="007B54E3">
            <w:pPr>
              <w:numPr>
                <w:ilvl w:val="0"/>
                <w:numId w:val="8"/>
              </w:numPr>
              <w:spacing w:line="276" w:lineRule="auto"/>
              <w:ind w:left="256" w:hanging="256"/>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wyeliminowanie procederu spalania odpadów w kotłach domowych oraz ograniczenie spalania pozostałości roślinnych z ogrodów. </w:t>
            </w:r>
          </w:p>
          <w:p w:rsidR="002340CA" w:rsidRPr="00C11AC0" w:rsidRDefault="002340CA" w:rsidP="00FD22AB">
            <w:pPr>
              <w:spacing w:line="276" w:lineRule="auto"/>
              <w:ind w:left="720"/>
              <w:contextualSpacing/>
              <w:jc w:val="both"/>
              <w:rPr>
                <w:rFonts w:ascii="Book Antiqua" w:hAnsi="Book Antiqua"/>
                <w:color w:val="000000" w:themeColor="text1"/>
                <w:sz w:val="18"/>
                <w:szCs w:val="16"/>
                <w:lang/>
              </w:rPr>
            </w:pPr>
          </w:p>
        </w:tc>
        <w:tc>
          <w:tcPr>
            <w:tcW w:w="937" w:type="pct"/>
            <w:shd w:val="clear" w:color="auto" w:fill="auto"/>
          </w:tcPr>
          <w:p w:rsidR="002340CA" w:rsidRPr="00C11AC0" w:rsidRDefault="002340CA" w:rsidP="007B54E3">
            <w:pPr>
              <w:numPr>
                <w:ilvl w:val="0"/>
                <w:numId w:val="13"/>
              </w:numPr>
              <w:spacing w:line="276" w:lineRule="auto"/>
              <w:ind w:left="245" w:hanging="218"/>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redukcja zanieczyszczeń do powietrza</w:t>
            </w:r>
            <w:r w:rsidRPr="00C11AC0">
              <w:rPr>
                <w:rFonts w:ascii="Book Antiqua" w:hAnsi="Book Antiqua"/>
                <w:color w:val="000000" w:themeColor="text1"/>
                <w:sz w:val="18"/>
                <w:szCs w:val="16"/>
                <w:lang/>
              </w:rPr>
              <w:t xml:space="preserve">: </w:t>
            </w:r>
            <w:r w:rsidRPr="00C11AC0">
              <w:rPr>
                <w:rFonts w:ascii="Book Antiqua" w:hAnsi="Book Antiqua"/>
                <w:color w:val="000000" w:themeColor="text1"/>
                <w:sz w:val="18"/>
                <w:szCs w:val="16"/>
                <w:lang/>
              </w:rPr>
              <w:t>PM10</w:t>
            </w:r>
            <w:r w:rsidRPr="00C11AC0">
              <w:rPr>
                <w:rFonts w:ascii="Book Antiqua" w:hAnsi="Book Antiqua"/>
                <w:color w:val="000000" w:themeColor="text1"/>
                <w:sz w:val="18"/>
                <w:szCs w:val="16"/>
                <w:lang/>
              </w:rPr>
              <w:t xml:space="preserve"> o 5,99 Mg/rok oraz PM2,5 o 2,41 Mg/rok</w:t>
            </w:r>
            <w:r w:rsidRPr="00C11AC0">
              <w:rPr>
                <w:rFonts w:ascii="Book Antiqua" w:hAnsi="Book Antiqua"/>
                <w:color w:val="000000" w:themeColor="text1"/>
                <w:sz w:val="18"/>
                <w:szCs w:val="16"/>
                <w:lang/>
              </w:rPr>
              <w:t xml:space="preserve"> </w:t>
            </w:r>
          </w:p>
          <w:p w:rsidR="002340CA" w:rsidRPr="00C11AC0" w:rsidRDefault="002340CA" w:rsidP="007B54E3">
            <w:pPr>
              <w:numPr>
                <w:ilvl w:val="0"/>
                <w:numId w:val="13"/>
              </w:numPr>
              <w:spacing w:line="276" w:lineRule="auto"/>
              <w:ind w:left="245" w:hanging="218"/>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zmniejszenie emisji o </w:t>
            </w:r>
            <w:r w:rsidRPr="00C11AC0">
              <w:rPr>
                <w:rFonts w:ascii="Book Antiqua" w:hAnsi="Book Antiqua" w:cs="Arial"/>
                <w:sz w:val="18"/>
                <w:szCs w:val="16"/>
              </w:rPr>
              <w:t xml:space="preserve">1 235,87 </w:t>
            </w:r>
            <w:r w:rsidRPr="00C11AC0">
              <w:rPr>
                <w:rFonts w:ascii="Book Antiqua" w:hAnsi="Book Antiqua"/>
                <w:color w:val="000000" w:themeColor="text1"/>
                <w:sz w:val="18"/>
                <w:szCs w:val="16"/>
                <w:lang/>
              </w:rPr>
              <w:t>MgCO</w:t>
            </w:r>
            <w:r w:rsidRPr="00C11AC0">
              <w:rPr>
                <w:rFonts w:ascii="Book Antiqua" w:hAnsi="Book Antiqua"/>
                <w:color w:val="000000" w:themeColor="text1"/>
                <w:sz w:val="18"/>
                <w:szCs w:val="16"/>
                <w:vertAlign w:val="subscript"/>
                <w:lang/>
              </w:rPr>
              <w:t>2</w:t>
            </w:r>
          </w:p>
          <w:p w:rsidR="002340CA" w:rsidRPr="00C11AC0" w:rsidRDefault="002340CA" w:rsidP="00FD22AB">
            <w:pPr>
              <w:spacing w:line="276" w:lineRule="auto"/>
              <w:rPr>
                <w:rFonts w:ascii="Book Antiqua" w:hAnsi="Book Antiqua"/>
                <w:color w:val="000000" w:themeColor="text1"/>
                <w:sz w:val="18"/>
                <w:szCs w:val="16"/>
              </w:rPr>
            </w:pPr>
          </w:p>
          <w:p w:rsidR="002340CA" w:rsidRPr="00C11AC0" w:rsidRDefault="002340CA" w:rsidP="00FD22AB">
            <w:pPr>
              <w:spacing w:line="276" w:lineRule="auto"/>
              <w:rPr>
                <w:rFonts w:ascii="Book Antiqua" w:hAnsi="Book Antiqua"/>
                <w:color w:val="000000" w:themeColor="text1"/>
                <w:sz w:val="18"/>
                <w:szCs w:val="16"/>
              </w:rPr>
            </w:pPr>
          </w:p>
          <w:p w:rsidR="002340CA" w:rsidRPr="00C11AC0" w:rsidRDefault="002340CA" w:rsidP="00FD22AB">
            <w:pPr>
              <w:autoSpaceDE w:val="0"/>
              <w:autoSpaceDN w:val="0"/>
              <w:adjustRightInd w:val="0"/>
              <w:rPr>
                <w:rFonts w:ascii="Book Antiqua" w:hAnsi="Book Antiqua"/>
                <w:color w:val="000000" w:themeColor="text1"/>
                <w:sz w:val="18"/>
                <w:szCs w:val="16"/>
              </w:rPr>
            </w:pPr>
          </w:p>
        </w:tc>
        <w:tc>
          <w:tcPr>
            <w:tcW w:w="937" w:type="pct"/>
          </w:tcPr>
          <w:p w:rsidR="00FC6738" w:rsidRPr="00FC6738" w:rsidRDefault="00FC6738" w:rsidP="00FC6738">
            <w:pPr>
              <w:spacing w:line="276" w:lineRule="auto"/>
              <w:contextualSpacing/>
              <w:jc w:val="both"/>
              <w:rPr>
                <w:rFonts w:ascii="Book Antiqua" w:hAnsi="Book Antiqua"/>
                <w:color w:val="000000" w:themeColor="text1"/>
                <w:sz w:val="18"/>
                <w:szCs w:val="16"/>
                <w:lang/>
              </w:rPr>
            </w:pPr>
            <w:r w:rsidRPr="00FC6738">
              <w:rPr>
                <w:rFonts w:ascii="Book Antiqua" w:hAnsi="Book Antiqua"/>
                <w:color w:val="000000" w:themeColor="text1"/>
                <w:sz w:val="18"/>
                <w:szCs w:val="16"/>
                <w:lang/>
              </w:rPr>
              <w:t>Regionalny Program Operacyjny Województwa Małopolskiego na lata 2014 – 2020</w:t>
            </w:r>
          </w:p>
          <w:p w:rsidR="00FC6738" w:rsidRPr="00FC6738" w:rsidRDefault="00FC6738" w:rsidP="00FC6738">
            <w:pPr>
              <w:spacing w:line="276" w:lineRule="auto"/>
              <w:contextualSpacing/>
              <w:jc w:val="both"/>
              <w:rPr>
                <w:rFonts w:ascii="Book Antiqua" w:hAnsi="Book Antiqua"/>
                <w:color w:val="000000" w:themeColor="text1"/>
                <w:sz w:val="18"/>
                <w:szCs w:val="16"/>
                <w:lang/>
              </w:rPr>
            </w:pPr>
            <w:r w:rsidRPr="00FC6738">
              <w:rPr>
                <w:rFonts w:ascii="Book Antiqua" w:hAnsi="Book Antiqua"/>
                <w:color w:val="000000" w:themeColor="text1"/>
                <w:sz w:val="18"/>
                <w:szCs w:val="16"/>
                <w:lang/>
              </w:rPr>
              <w:t>4 Oś Priorytetowa Regionalna polityka energetyczna</w:t>
            </w:r>
          </w:p>
          <w:p w:rsidR="00FC6738" w:rsidRPr="00FC6738" w:rsidRDefault="00FC6738" w:rsidP="00FC6738">
            <w:pPr>
              <w:spacing w:line="276" w:lineRule="auto"/>
              <w:contextualSpacing/>
              <w:jc w:val="both"/>
              <w:rPr>
                <w:rFonts w:ascii="Book Antiqua" w:hAnsi="Book Antiqua"/>
                <w:color w:val="000000" w:themeColor="text1"/>
                <w:sz w:val="18"/>
                <w:szCs w:val="16"/>
                <w:lang/>
              </w:rPr>
            </w:pPr>
            <w:r w:rsidRPr="00FC6738">
              <w:rPr>
                <w:rFonts w:ascii="Book Antiqua" w:hAnsi="Book Antiqua"/>
                <w:color w:val="000000" w:themeColor="text1"/>
                <w:sz w:val="18"/>
                <w:szCs w:val="16"/>
                <w:lang/>
              </w:rPr>
              <w:t>Działanie 4.4 Redukcja emisji zanieczyszczeń do powietrza</w:t>
            </w:r>
          </w:p>
          <w:p w:rsidR="00FC6738" w:rsidRPr="00FC6738" w:rsidRDefault="00FC6738" w:rsidP="00FC6738">
            <w:pPr>
              <w:spacing w:line="276" w:lineRule="auto"/>
              <w:contextualSpacing/>
              <w:jc w:val="both"/>
              <w:rPr>
                <w:rFonts w:ascii="Book Antiqua" w:hAnsi="Book Antiqua"/>
                <w:color w:val="000000" w:themeColor="text1"/>
                <w:sz w:val="18"/>
                <w:szCs w:val="16"/>
                <w:lang/>
              </w:rPr>
            </w:pPr>
            <w:r w:rsidRPr="00FC6738">
              <w:rPr>
                <w:rFonts w:ascii="Book Antiqua" w:hAnsi="Book Antiqua"/>
                <w:color w:val="000000" w:themeColor="text1"/>
                <w:sz w:val="18"/>
                <w:szCs w:val="16"/>
                <w:lang/>
              </w:rPr>
              <w:t>Poddziałanie 4.4.2 Obniżenie poziomu niskiej emisji – SPR</w:t>
            </w:r>
          </w:p>
          <w:p w:rsidR="002340CA" w:rsidRPr="00C11AC0" w:rsidRDefault="00FC6738" w:rsidP="00FC6738">
            <w:pPr>
              <w:spacing w:line="276" w:lineRule="auto"/>
              <w:contextualSpacing/>
              <w:jc w:val="both"/>
              <w:rPr>
                <w:rFonts w:ascii="Book Antiqua" w:hAnsi="Book Antiqua"/>
                <w:color w:val="000000" w:themeColor="text1"/>
                <w:sz w:val="18"/>
                <w:szCs w:val="16"/>
                <w:lang/>
              </w:rPr>
            </w:pPr>
            <w:r w:rsidRPr="00FC6738">
              <w:rPr>
                <w:rFonts w:ascii="Book Antiqua" w:hAnsi="Book Antiqua"/>
                <w:color w:val="000000" w:themeColor="text1"/>
                <w:sz w:val="18"/>
                <w:szCs w:val="16"/>
                <w:lang/>
              </w:rPr>
              <w:t>Poddziałanie 4.4.3 Obniżenie poziomu niskiej emisji (paliwa stałe) – SPR</w:t>
            </w:r>
          </w:p>
        </w:tc>
      </w:tr>
      <w:tr w:rsidR="002340CA" w:rsidRPr="00C11AC0" w:rsidTr="002340CA">
        <w:tc>
          <w:tcPr>
            <w:tcW w:w="786" w:type="pct"/>
            <w:shd w:val="clear" w:color="auto" w:fill="auto"/>
          </w:tcPr>
          <w:p w:rsidR="002340CA" w:rsidRPr="00C11AC0" w:rsidRDefault="002340CA" w:rsidP="00695C21">
            <w:pPr>
              <w:jc w:val="both"/>
              <w:rPr>
                <w:rFonts w:ascii="Book Antiqua" w:hAnsi="Book Antiqua"/>
                <w:b/>
                <w:color w:val="000000" w:themeColor="text1"/>
                <w:sz w:val="18"/>
                <w:szCs w:val="16"/>
              </w:rPr>
            </w:pPr>
            <w:r w:rsidRPr="00C11AC0">
              <w:rPr>
                <w:rFonts w:ascii="Book Antiqua" w:hAnsi="Book Antiqua"/>
                <w:b/>
                <w:color w:val="000000" w:themeColor="text1"/>
                <w:sz w:val="18"/>
                <w:szCs w:val="16"/>
              </w:rPr>
              <w:t xml:space="preserve">Budowa sieci ciepłowniczej geotermalnej wraz z przyłączami dla 8 obszarów na terenie </w:t>
            </w:r>
            <w:r w:rsidRPr="00C11AC0">
              <w:rPr>
                <w:rFonts w:ascii="Book Antiqua" w:hAnsi="Book Antiqua"/>
                <w:b/>
                <w:color w:val="000000" w:themeColor="text1"/>
                <w:sz w:val="18"/>
                <w:szCs w:val="16"/>
              </w:rPr>
              <w:lastRenderedPageBreak/>
              <w:t>Gminy</w:t>
            </w:r>
          </w:p>
          <w:p w:rsidR="002340CA" w:rsidRPr="00C11AC0" w:rsidRDefault="002340CA" w:rsidP="00A16EAD">
            <w:pPr>
              <w:spacing w:line="276" w:lineRule="auto"/>
              <w:rPr>
                <w:rFonts w:ascii="Book Antiqua" w:hAnsi="Book Antiqua"/>
                <w:b/>
                <w:bCs/>
                <w:color w:val="000000" w:themeColor="text1"/>
                <w:sz w:val="18"/>
                <w:szCs w:val="16"/>
              </w:rPr>
            </w:pPr>
          </w:p>
          <w:p w:rsidR="002340CA" w:rsidRPr="00C11AC0" w:rsidRDefault="002340CA" w:rsidP="00A16EAD">
            <w:pPr>
              <w:spacing w:line="276" w:lineRule="auto"/>
              <w:contextualSpacing/>
              <w:jc w:val="center"/>
              <w:rPr>
                <w:rFonts w:ascii="Book Antiqua" w:hAnsi="Book Antiqua"/>
                <w:color w:val="000000" w:themeColor="text1"/>
                <w:sz w:val="18"/>
                <w:szCs w:val="16"/>
                <w:lang/>
              </w:rPr>
            </w:pPr>
            <w:r w:rsidRPr="00C11AC0">
              <w:rPr>
                <w:rFonts w:ascii="Book Antiqua" w:hAnsi="Book Antiqua"/>
                <w:color w:val="000000" w:themeColor="text1"/>
                <w:sz w:val="18"/>
                <w:szCs w:val="16"/>
                <w:u w:val="single"/>
                <w:lang/>
              </w:rPr>
              <w:t>Podmiot odpowiedzialny</w:t>
            </w:r>
            <w:r w:rsidRPr="00C11AC0">
              <w:rPr>
                <w:rFonts w:ascii="Book Antiqua" w:hAnsi="Book Antiqua"/>
                <w:color w:val="000000" w:themeColor="text1"/>
                <w:sz w:val="18"/>
                <w:szCs w:val="16"/>
                <w:lang/>
              </w:rPr>
              <w:t>:</w:t>
            </w:r>
          </w:p>
          <w:p w:rsidR="002340CA" w:rsidRPr="00C11AC0" w:rsidRDefault="002340CA" w:rsidP="00A16EAD">
            <w:pPr>
              <w:jc w:val="center"/>
              <w:rPr>
                <w:rFonts w:ascii="Book Antiqua" w:hAnsi="Book Antiqua"/>
                <w:b/>
                <w:bCs/>
                <w:color w:val="000000" w:themeColor="text1"/>
                <w:sz w:val="18"/>
                <w:szCs w:val="16"/>
              </w:rPr>
            </w:pPr>
            <w:r w:rsidRPr="00C11AC0">
              <w:rPr>
                <w:rFonts w:ascii="Book Antiqua" w:hAnsi="Book Antiqua"/>
                <w:color w:val="000000" w:themeColor="text1"/>
                <w:sz w:val="18"/>
                <w:szCs w:val="16"/>
              </w:rPr>
              <w:t>Urząd Gminy Kościelisko na czele z Wójtem Gminy Kościelisko, firma wykonawcza wybrana w procedurze zapytania ofertowego/ przetargu nieograniczonego</w:t>
            </w:r>
          </w:p>
        </w:tc>
        <w:tc>
          <w:tcPr>
            <w:tcW w:w="917" w:type="pct"/>
            <w:shd w:val="clear" w:color="auto" w:fill="auto"/>
          </w:tcPr>
          <w:p w:rsidR="002340CA" w:rsidRPr="00C11AC0" w:rsidRDefault="002340CA" w:rsidP="007B54E3">
            <w:pPr>
              <w:numPr>
                <w:ilvl w:val="0"/>
                <w:numId w:val="1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lastRenderedPageBreak/>
              <w:t>redukcje emisji gazów cieplarnianych</w:t>
            </w:r>
            <w:r w:rsidRPr="00C11AC0">
              <w:rPr>
                <w:rFonts w:ascii="Book Antiqua" w:hAnsi="Book Antiqua"/>
                <w:color w:val="000000" w:themeColor="text1"/>
                <w:sz w:val="18"/>
                <w:szCs w:val="16"/>
                <w:lang/>
              </w:rPr>
              <w:t xml:space="preserve"> o 5638 ton równoważnika CO</w:t>
            </w:r>
            <w:r w:rsidRPr="00C11AC0">
              <w:rPr>
                <w:rFonts w:ascii="Book Antiqua" w:hAnsi="Book Antiqua"/>
                <w:color w:val="000000" w:themeColor="text1"/>
                <w:sz w:val="18"/>
                <w:szCs w:val="16"/>
                <w:vertAlign w:val="subscript"/>
                <w:lang/>
              </w:rPr>
              <w:t>2</w:t>
            </w:r>
            <w:r w:rsidRPr="00C11AC0">
              <w:rPr>
                <w:rFonts w:ascii="Book Antiqua" w:hAnsi="Book Antiqua"/>
                <w:color w:val="000000" w:themeColor="text1"/>
                <w:sz w:val="18"/>
                <w:szCs w:val="16"/>
                <w:lang/>
              </w:rPr>
              <w:t>/rok</w:t>
            </w:r>
          </w:p>
          <w:p w:rsidR="002340CA" w:rsidRPr="00C11AC0" w:rsidRDefault="002340CA" w:rsidP="007B54E3">
            <w:pPr>
              <w:numPr>
                <w:ilvl w:val="0"/>
                <w:numId w:val="1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redukcja zużycia energii </w:t>
            </w:r>
            <w:r w:rsidRPr="00C11AC0">
              <w:rPr>
                <w:rFonts w:ascii="Book Antiqua" w:hAnsi="Book Antiqua"/>
                <w:color w:val="000000" w:themeColor="text1"/>
                <w:sz w:val="18"/>
                <w:szCs w:val="16"/>
                <w:lang/>
              </w:rPr>
              <w:lastRenderedPageBreak/>
              <w:t>finalnej</w:t>
            </w:r>
          </w:p>
          <w:p w:rsidR="002340CA" w:rsidRPr="00C11AC0" w:rsidRDefault="002340CA" w:rsidP="007B54E3">
            <w:pPr>
              <w:numPr>
                <w:ilvl w:val="0"/>
                <w:numId w:val="1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ochrona powietrza na obszarze </w:t>
            </w:r>
            <w:r w:rsidRPr="00C11AC0">
              <w:rPr>
                <w:rFonts w:ascii="Book Antiqua" w:hAnsi="Book Antiqua"/>
                <w:color w:val="000000" w:themeColor="text1"/>
                <w:sz w:val="18"/>
                <w:szCs w:val="16"/>
                <w:lang/>
              </w:rPr>
              <w:t>G</w:t>
            </w:r>
            <w:r w:rsidRPr="00C11AC0">
              <w:rPr>
                <w:rFonts w:ascii="Book Antiqua" w:hAnsi="Book Antiqua"/>
                <w:color w:val="000000" w:themeColor="text1"/>
                <w:sz w:val="18"/>
                <w:szCs w:val="16"/>
                <w:lang/>
              </w:rPr>
              <w:t xml:space="preserve">miny </w:t>
            </w:r>
            <w:r w:rsidRPr="00C11AC0">
              <w:rPr>
                <w:rFonts w:ascii="Book Antiqua" w:hAnsi="Book Antiqua"/>
                <w:color w:val="000000" w:themeColor="text1"/>
                <w:sz w:val="18"/>
                <w:szCs w:val="16"/>
                <w:lang/>
              </w:rPr>
              <w:t>Kościelisko</w:t>
            </w:r>
          </w:p>
          <w:p w:rsidR="002340CA" w:rsidRPr="00C11AC0" w:rsidRDefault="002340CA" w:rsidP="007B54E3">
            <w:pPr>
              <w:pStyle w:val="Akapitzlist"/>
              <w:spacing w:line="276" w:lineRule="auto"/>
              <w:ind w:left="299" w:hanging="284"/>
              <w:rPr>
                <w:rFonts w:ascii="Book Antiqua" w:hAnsi="Book Antiqua"/>
                <w:color w:val="000000" w:themeColor="text1"/>
                <w:sz w:val="18"/>
                <w:szCs w:val="16"/>
              </w:rPr>
            </w:pPr>
          </w:p>
        </w:tc>
        <w:tc>
          <w:tcPr>
            <w:tcW w:w="1423" w:type="pct"/>
            <w:shd w:val="clear" w:color="auto" w:fill="auto"/>
          </w:tcPr>
          <w:p w:rsidR="002340CA" w:rsidRPr="00C11AC0" w:rsidRDefault="002340CA" w:rsidP="007B54E3">
            <w:pPr>
              <w:numPr>
                <w:ilvl w:val="0"/>
                <w:numId w:val="2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lastRenderedPageBreak/>
              <w:t xml:space="preserve">śledzenie informacji na stronie internetowej www.malopolska.pl/powietrze oraz w mediach przez pracowników urzędu gminy o występujących przekroczeniach wartości </w:t>
            </w:r>
            <w:r w:rsidRPr="00C11AC0">
              <w:rPr>
                <w:rFonts w:ascii="Book Antiqua" w:hAnsi="Book Antiqua"/>
                <w:color w:val="000000" w:themeColor="text1"/>
                <w:sz w:val="18"/>
                <w:szCs w:val="16"/>
                <w:lang/>
              </w:rPr>
              <w:lastRenderedPageBreak/>
              <w:t>dopuszczalnych stężeń zanieczyszczeń w powietrzu oraz o ryzyku wystąpienia takich przekroczeń i poinformowanie mieszkańców o ograniczeniu wyjść na zewnątrz a także ograniczenie spalania niskoemisyjnych źródeł ciepła przez gospodarstwa indywidualne i budynki użyteczności publicznej</w:t>
            </w:r>
          </w:p>
          <w:p w:rsidR="002340CA" w:rsidRPr="00C11AC0" w:rsidRDefault="002340CA" w:rsidP="007B54E3">
            <w:pPr>
              <w:numPr>
                <w:ilvl w:val="0"/>
                <w:numId w:val="2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systematyczna kontrola kotłów i pieców indywidualnych gospodarstw domowych przez pracowników Urzędu Gminy </w:t>
            </w:r>
            <w:r w:rsidRPr="00C11AC0">
              <w:rPr>
                <w:rFonts w:ascii="Book Antiqua" w:hAnsi="Book Antiqua"/>
                <w:color w:val="000000" w:themeColor="text1"/>
                <w:sz w:val="18"/>
                <w:szCs w:val="16"/>
                <w:lang/>
              </w:rPr>
              <w:t>Kościelisko</w:t>
            </w:r>
            <w:r w:rsidRPr="00C11AC0">
              <w:rPr>
                <w:rFonts w:ascii="Book Antiqua" w:hAnsi="Book Antiqua"/>
                <w:color w:val="000000" w:themeColor="text1"/>
                <w:sz w:val="18"/>
                <w:szCs w:val="16"/>
                <w:lang/>
              </w:rPr>
              <w:t xml:space="preserve"> (art. 379 ustawy Prawo ochrony środowiska)</w:t>
            </w:r>
          </w:p>
          <w:p w:rsidR="002340CA" w:rsidRPr="00C11AC0" w:rsidRDefault="002340CA" w:rsidP="007B54E3">
            <w:pPr>
              <w:numPr>
                <w:ilvl w:val="0"/>
                <w:numId w:val="2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spotkania informacyjne w celu promocji przejścia na źródła niskoemisyjne</w:t>
            </w:r>
          </w:p>
          <w:p w:rsidR="002340CA" w:rsidRPr="00C11AC0" w:rsidRDefault="002340CA" w:rsidP="007B54E3">
            <w:pPr>
              <w:numPr>
                <w:ilvl w:val="0"/>
                <w:numId w:val="24"/>
              </w:numPr>
              <w:spacing w:line="276" w:lineRule="auto"/>
              <w:ind w:left="299" w:hanging="284"/>
              <w:contextualSpacing/>
              <w:jc w:val="both"/>
              <w:rPr>
                <w:rFonts w:ascii="Book Antiqua" w:hAnsi="Book Antiqua"/>
                <w:color w:val="000000" w:themeColor="text1"/>
                <w:sz w:val="18"/>
                <w:szCs w:val="16"/>
                <w:lang/>
              </w:rPr>
            </w:pPr>
            <w:r w:rsidRPr="00C11AC0">
              <w:rPr>
                <w:rFonts w:ascii="Book Antiqua" w:hAnsi="Book Antiqua"/>
                <w:color w:val="000000" w:themeColor="text1"/>
                <w:sz w:val="18"/>
                <w:szCs w:val="16"/>
                <w:lang/>
              </w:rPr>
              <w:t xml:space="preserve">wyeliminowanie procederu spalania odpadów w kotłach domowych oraz ograniczenie spalania pozostałości roślinnych z ogrodów. </w:t>
            </w:r>
          </w:p>
        </w:tc>
        <w:tc>
          <w:tcPr>
            <w:tcW w:w="937" w:type="pct"/>
            <w:shd w:val="clear" w:color="auto" w:fill="auto"/>
          </w:tcPr>
          <w:p w:rsidR="002340CA" w:rsidRPr="00C11AC0" w:rsidRDefault="002340CA" w:rsidP="007B54E3">
            <w:pPr>
              <w:pStyle w:val="Akapitzlist"/>
              <w:numPr>
                <w:ilvl w:val="0"/>
                <w:numId w:val="25"/>
              </w:numPr>
              <w:spacing w:line="276" w:lineRule="auto"/>
              <w:ind w:left="299" w:hanging="284"/>
              <w:rPr>
                <w:rFonts w:ascii="Book Antiqua" w:hAnsi="Book Antiqua"/>
                <w:color w:val="000000" w:themeColor="text1"/>
                <w:sz w:val="18"/>
                <w:szCs w:val="16"/>
              </w:rPr>
            </w:pPr>
            <w:r w:rsidRPr="00C11AC0">
              <w:rPr>
                <w:rFonts w:ascii="Book Antiqua" w:hAnsi="Book Antiqua"/>
                <w:color w:val="000000" w:themeColor="text1"/>
                <w:sz w:val="18"/>
                <w:szCs w:val="16"/>
              </w:rPr>
              <w:lastRenderedPageBreak/>
              <w:t xml:space="preserve">zmniejszenie emisji o </w:t>
            </w:r>
            <w:r w:rsidRPr="00C11AC0">
              <w:rPr>
                <w:rFonts w:ascii="Book Antiqua" w:hAnsi="Book Antiqua"/>
                <w:color w:val="000000" w:themeColor="text1"/>
                <w:sz w:val="18"/>
                <w:szCs w:val="16"/>
                <w:lang w:val="pl-PL"/>
              </w:rPr>
              <w:t>5638</w:t>
            </w:r>
            <w:r w:rsidRPr="00C11AC0">
              <w:rPr>
                <w:rFonts w:ascii="Book Antiqua" w:hAnsi="Book Antiqua"/>
                <w:color w:val="000000" w:themeColor="text1"/>
                <w:sz w:val="18"/>
                <w:szCs w:val="16"/>
              </w:rPr>
              <w:t xml:space="preserve"> MgCO</w:t>
            </w:r>
            <w:r w:rsidRPr="00C11AC0">
              <w:rPr>
                <w:rFonts w:ascii="Book Antiqua" w:hAnsi="Book Antiqua"/>
                <w:color w:val="000000" w:themeColor="text1"/>
                <w:sz w:val="18"/>
                <w:szCs w:val="16"/>
                <w:vertAlign w:val="subscript"/>
              </w:rPr>
              <w:t>2</w:t>
            </w:r>
          </w:p>
          <w:p w:rsidR="002340CA" w:rsidRPr="00C11AC0" w:rsidRDefault="002340CA" w:rsidP="007B54E3">
            <w:pPr>
              <w:pStyle w:val="Akapitzlist"/>
              <w:numPr>
                <w:ilvl w:val="0"/>
                <w:numId w:val="25"/>
              </w:numPr>
              <w:spacing w:line="276" w:lineRule="auto"/>
              <w:ind w:left="299" w:hanging="284"/>
              <w:rPr>
                <w:rFonts w:ascii="Book Antiqua" w:hAnsi="Book Antiqua"/>
                <w:color w:val="000000" w:themeColor="text1"/>
                <w:sz w:val="18"/>
                <w:szCs w:val="16"/>
              </w:rPr>
            </w:pPr>
            <w:r w:rsidRPr="00C11AC0">
              <w:rPr>
                <w:rFonts w:ascii="Book Antiqua" w:hAnsi="Book Antiqua"/>
                <w:color w:val="000000" w:themeColor="text1"/>
                <w:sz w:val="18"/>
                <w:szCs w:val="16"/>
                <w:lang w:val="pl-PL"/>
              </w:rPr>
              <w:t xml:space="preserve">na podstawie przeprowadzonej </w:t>
            </w:r>
            <w:r w:rsidRPr="00C11AC0">
              <w:rPr>
                <w:rFonts w:ascii="Book Antiqua" w:hAnsi="Book Antiqua"/>
                <w:color w:val="000000" w:themeColor="text1"/>
                <w:sz w:val="18"/>
                <w:szCs w:val="16"/>
                <w:lang w:val="pl-PL"/>
              </w:rPr>
              <w:lastRenderedPageBreak/>
              <w:t xml:space="preserve">ankietyzacji na terenie Gminy Kościelisko </w:t>
            </w:r>
            <w:r w:rsidRPr="00C11AC0">
              <w:rPr>
                <w:rFonts w:ascii="Book Antiqua" w:hAnsi="Book Antiqua"/>
                <w:b/>
                <w:color w:val="000000" w:themeColor="text1"/>
                <w:sz w:val="18"/>
                <w:szCs w:val="16"/>
              </w:rPr>
              <w:t>łącznie chętnych do przyłącza zadeklarowało 333 gospodarstw na 2786 co daje ok. 11,95%</w:t>
            </w:r>
          </w:p>
          <w:p w:rsidR="002340CA" w:rsidRPr="00C11AC0" w:rsidRDefault="002340CA" w:rsidP="007B54E3">
            <w:pPr>
              <w:pStyle w:val="Akapitzlist"/>
              <w:spacing w:line="276" w:lineRule="auto"/>
              <w:ind w:left="299" w:hanging="284"/>
              <w:rPr>
                <w:rFonts w:ascii="Book Antiqua" w:hAnsi="Book Antiqua"/>
                <w:color w:val="000000" w:themeColor="text1"/>
                <w:sz w:val="18"/>
                <w:szCs w:val="16"/>
              </w:rPr>
            </w:pPr>
          </w:p>
          <w:p w:rsidR="002340CA" w:rsidRPr="00C11AC0" w:rsidRDefault="002340CA" w:rsidP="007B54E3">
            <w:pPr>
              <w:pStyle w:val="Akapitzlist"/>
              <w:spacing w:line="276" w:lineRule="auto"/>
              <w:ind w:left="299" w:hanging="284"/>
              <w:rPr>
                <w:rFonts w:ascii="Book Antiqua" w:hAnsi="Book Antiqua"/>
                <w:color w:val="000000" w:themeColor="text1"/>
                <w:sz w:val="18"/>
                <w:szCs w:val="16"/>
              </w:rPr>
            </w:pPr>
          </w:p>
        </w:tc>
        <w:tc>
          <w:tcPr>
            <w:tcW w:w="937" w:type="pct"/>
          </w:tcPr>
          <w:p w:rsidR="002340CA" w:rsidRDefault="000F658A" w:rsidP="00FC6738">
            <w:pPr>
              <w:spacing w:line="276" w:lineRule="auto"/>
              <w:rPr>
                <w:rFonts w:ascii="Book Antiqua" w:hAnsi="Book Antiqua"/>
                <w:color w:val="000000" w:themeColor="text1"/>
                <w:sz w:val="18"/>
                <w:szCs w:val="16"/>
              </w:rPr>
            </w:pPr>
            <w:r w:rsidRPr="000F658A">
              <w:rPr>
                <w:rFonts w:ascii="Book Antiqua" w:hAnsi="Book Antiqua"/>
                <w:color w:val="000000" w:themeColor="text1"/>
                <w:sz w:val="18"/>
                <w:szCs w:val="16"/>
              </w:rPr>
              <w:lastRenderedPageBreak/>
              <w:t>Narodowy Fundusz Ochrony Środowiska i Gospodarki Wodnej</w:t>
            </w:r>
          </w:p>
          <w:p w:rsidR="000F658A" w:rsidRDefault="000F658A" w:rsidP="00FC6738">
            <w:pPr>
              <w:spacing w:line="276" w:lineRule="auto"/>
              <w:rPr>
                <w:rFonts w:ascii="Book Antiqua" w:hAnsi="Book Antiqua"/>
                <w:color w:val="000000" w:themeColor="text1"/>
                <w:sz w:val="18"/>
                <w:szCs w:val="16"/>
              </w:rPr>
            </w:pPr>
            <w:r>
              <w:rPr>
                <w:rFonts w:ascii="Book Antiqua" w:hAnsi="Book Antiqua"/>
                <w:color w:val="000000" w:themeColor="text1"/>
                <w:sz w:val="18"/>
                <w:szCs w:val="16"/>
              </w:rPr>
              <w:t xml:space="preserve">Program Operacyjny </w:t>
            </w:r>
            <w:r w:rsidRPr="000F658A">
              <w:rPr>
                <w:rFonts w:ascii="Book Antiqua" w:hAnsi="Book Antiqua"/>
                <w:color w:val="000000" w:themeColor="text1"/>
                <w:sz w:val="18"/>
                <w:szCs w:val="16"/>
              </w:rPr>
              <w:lastRenderedPageBreak/>
              <w:t>Infrastruktura i Środowisko</w:t>
            </w:r>
          </w:p>
          <w:p w:rsidR="000F658A" w:rsidRPr="00FC6738" w:rsidRDefault="000F658A" w:rsidP="00FC6738">
            <w:pPr>
              <w:spacing w:line="276" w:lineRule="auto"/>
              <w:rPr>
                <w:rFonts w:ascii="Book Antiqua" w:hAnsi="Book Antiqua"/>
                <w:color w:val="000000" w:themeColor="text1"/>
                <w:sz w:val="18"/>
                <w:szCs w:val="16"/>
              </w:rPr>
            </w:pPr>
            <w:r>
              <w:rPr>
                <w:rFonts w:ascii="Book Antiqua" w:hAnsi="Book Antiqua"/>
                <w:color w:val="000000" w:themeColor="text1"/>
                <w:sz w:val="18"/>
                <w:szCs w:val="16"/>
              </w:rPr>
              <w:t xml:space="preserve">np. </w:t>
            </w:r>
            <w:r w:rsidRPr="000F658A">
              <w:rPr>
                <w:rFonts w:ascii="Book Antiqua" w:hAnsi="Book Antiqua"/>
                <w:color w:val="000000" w:themeColor="text1"/>
                <w:sz w:val="18"/>
                <w:szCs w:val="16"/>
              </w:rPr>
              <w:t>program Poprawa jakości powietrza</w:t>
            </w:r>
            <w:r>
              <w:rPr>
                <w:rFonts w:ascii="Book Antiqua" w:hAnsi="Book Antiqua"/>
                <w:color w:val="000000" w:themeColor="text1"/>
                <w:sz w:val="18"/>
                <w:szCs w:val="16"/>
              </w:rPr>
              <w:t xml:space="preserve"> i in. planowane</w:t>
            </w:r>
          </w:p>
        </w:tc>
      </w:tr>
    </w:tbl>
    <w:p w:rsidR="00FD22AB" w:rsidRPr="00C11AC0" w:rsidRDefault="00FD22AB" w:rsidP="00FD22AB">
      <w:pPr>
        <w:autoSpaceDE w:val="0"/>
        <w:autoSpaceDN w:val="0"/>
        <w:adjustRightInd w:val="0"/>
        <w:spacing w:line="360" w:lineRule="auto"/>
        <w:rPr>
          <w:rFonts w:ascii="Book Antiqua" w:eastAsia="TimesNewRomanPSMT" w:hAnsi="Book Antiqua" w:cs="TimesNewRomanPSMT"/>
          <w:sz w:val="20"/>
          <w:szCs w:val="20"/>
        </w:rPr>
      </w:pPr>
    </w:p>
    <w:sectPr w:rsidR="00FD22AB" w:rsidRPr="00C11AC0" w:rsidSect="00FD22AB">
      <w:headerReference w:type="default" r:id="rId17"/>
      <w:footerReference w:type="default" r:id="rId18"/>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459" w:rsidRDefault="00081459" w:rsidP="00FD22AB">
      <w:r>
        <w:separator/>
      </w:r>
    </w:p>
  </w:endnote>
  <w:endnote w:type="continuationSeparator" w:id="0">
    <w:p w:rsidR="00081459" w:rsidRDefault="00081459" w:rsidP="00FD22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EE"/>
    <w:family w:val="swiss"/>
    <w:pitch w:val="variable"/>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Book Antiqua">
    <w:altName w:val="Book Antiqua"/>
    <w:panose1 w:val="02040602050305030304"/>
    <w:charset w:val="EE"/>
    <w:family w:val="roman"/>
    <w:pitch w:val="variable"/>
    <w:sig w:usb0="00000287" w:usb1="00000000" w:usb2="00000000" w:usb3="00000000" w:csb0="0000009F" w:csb1="00000000"/>
  </w:font>
  <w:font w:name="HG Mincho Light J">
    <w:altName w:val="Times New Roman"/>
    <w:charset w:val="00"/>
    <w:family w:val="auto"/>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A" w:rsidRPr="004832D8" w:rsidRDefault="002F19F0">
    <w:pPr>
      <w:pStyle w:val="Stopka"/>
      <w:jc w:val="right"/>
      <w:rPr>
        <w:rFonts w:ascii="Baskerville Old Face" w:hAnsi="Baskerville Old Face"/>
        <w:b/>
        <w:color w:val="003300"/>
        <w:sz w:val="20"/>
      </w:rPr>
    </w:pPr>
    <w:r w:rsidRPr="004832D8">
      <w:rPr>
        <w:rFonts w:ascii="Baskerville Old Face" w:hAnsi="Baskerville Old Face"/>
        <w:b/>
        <w:color w:val="003300"/>
        <w:sz w:val="20"/>
      </w:rPr>
      <w:fldChar w:fldCharType="begin"/>
    </w:r>
    <w:r w:rsidR="002340CA" w:rsidRPr="004832D8">
      <w:rPr>
        <w:rFonts w:ascii="Baskerville Old Face" w:hAnsi="Baskerville Old Face"/>
        <w:b/>
        <w:color w:val="003300"/>
        <w:sz w:val="20"/>
      </w:rPr>
      <w:instrText>PAGE   \* MERGEFORMAT</w:instrText>
    </w:r>
    <w:r w:rsidRPr="004832D8">
      <w:rPr>
        <w:rFonts w:ascii="Baskerville Old Face" w:hAnsi="Baskerville Old Face"/>
        <w:b/>
        <w:color w:val="003300"/>
        <w:sz w:val="20"/>
      </w:rPr>
      <w:fldChar w:fldCharType="separate"/>
    </w:r>
    <w:r w:rsidR="000053D7">
      <w:rPr>
        <w:rFonts w:ascii="Baskerville Old Face" w:hAnsi="Baskerville Old Face"/>
        <w:b/>
        <w:noProof/>
        <w:color w:val="003300"/>
        <w:sz w:val="20"/>
      </w:rPr>
      <w:t>3</w:t>
    </w:r>
    <w:r w:rsidRPr="004832D8">
      <w:rPr>
        <w:rFonts w:ascii="Baskerville Old Face" w:hAnsi="Baskerville Old Face"/>
        <w:b/>
        <w:color w:val="003300"/>
        <w:sz w:val="20"/>
      </w:rPr>
      <w:fldChar w:fldCharType="end"/>
    </w:r>
  </w:p>
  <w:p w:rsidR="002340CA" w:rsidRPr="007862ED" w:rsidRDefault="002340CA" w:rsidP="006958FA">
    <w:pPr>
      <w:pStyle w:val="Stopka"/>
      <w:ind w:right="360"/>
      <w:jc w:val="center"/>
      <w:rPr>
        <w:rFonts w:ascii="Baskerville Old Face" w:hAnsi="Baskerville Old Face"/>
        <w:i/>
        <w:color w:val="003300"/>
        <w:sz w:val="22"/>
        <w:szCs w:val="22"/>
      </w:rPr>
    </w:pPr>
    <w:r>
      <w:rPr>
        <w:rFonts w:ascii="Baskerville Old Face" w:hAnsi="Baskerville Old Face"/>
        <w:i/>
        <w:color w:val="003300"/>
        <w:sz w:val="22"/>
        <w:szCs w:val="22"/>
      </w:rPr>
      <w:t xml:space="preserve">Aneks nr 1 do </w:t>
    </w:r>
    <w:r w:rsidRPr="007862ED">
      <w:rPr>
        <w:rFonts w:ascii="Baskerville Old Face" w:hAnsi="Baskerville Old Face"/>
        <w:i/>
        <w:color w:val="003300"/>
        <w:sz w:val="22"/>
        <w:szCs w:val="22"/>
      </w:rPr>
      <w:t>Plan</w:t>
    </w:r>
    <w:r>
      <w:rPr>
        <w:rFonts w:ascii="Baskerville Old Face" w:hAnsi="Baskerville Old Face"/>
        <w:i/>
        <w:color w:val="003300"/>
        <w:sz w:val="22"/>
        <w:szCs w:val="22"/>
      </w:rPr>
      <w:t>u</w:t>
    </w:r>
    <w:r w:rsidRPr="007862ED">
      <w:rPr>
        <w:rFonts w:ascii="Baskerville Old Face" w:hAnsi="Baskerville Old Face"/>
        <w:i/>
        <w:color w:val="003300"/>
        <w:sz w:val="22"/>
        <w:szCs w:val="22"/>
      </w:rPr>
      <w:t xml:space="preserve"> Gospodarki Niskoemisyjnej dla Gminy Ko</w:t>
    </w:r>
    <w:r w:rsidRPr="007862ED">
      <w:rPr>
        <w:i/>
        <w:color w:val="003300"/>
        <w:sz w:val="22"/>
        <w:szCs w:val="22"/>
      </w:rPr>
      <w:t>ś</w:t>
    </w:r>
    <w:r w:rsidRPr="007862ED">
      <w:rPr>
        <w:rFonts w:ascii="Baskerville Old Face" w:hAnsi="Baskerville Old Face"/>
        <w:i/>
        <w:color w:val="003300"/>
        <w:sz w:val="22"/>
        <w:szCs w:val="22"/>
      </w:rPr>
      <w:t>cielisko</w:t>
    </w:r>
  </w:p>
  <w:p w:rsidR="002340CA" w:rsidRPr="007862ED" w:rsidRDefault="002340CA" w:rsidP="006958FA">
    <w:pPr>
      <w:pStyle w:val="Stopka"/>
      <w:ind w:right="360"/>
      <w:jc w:val="center"/>
      <w:rPr>
        <w:rFonts w:ascii="Baskerville Old Face" w:hAnsi="Baskerville Old Face"/>
        <w:i/>
        <w:color w:val="0033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A" w:rsidRPr="007862ED" w:rsidRDefault="002F19F0" w:rsidP="006958FA">
    <w:pPr>
      <w:pStyle w:val="Stopka"/>
      <w:ind w:right="360"/>
      <w:jc w:val="center"/>
      <w:rPr>
        <w:rFonts w:ascii="Baskerville Old Face" w:hAnsi="Baskerville Old Face"/>
        <w:i/>
        <w:color w:val="003300"/>
        <w:sz w:val="22"/>
        <w:szCs w:val="22"/>
      </w:rPr>
    </w:pPr>
    <w:r w:rsidRPr="002F19F0">
      <w:rPr>
        <w:noProof/>
      </w:rPr>
      <w:pict>
        <v:shapetype id="_x0000_t202" coordsize="21600,21600" o:spt="202" path="m,l,21600r21600,l21600,xe">
          <v:stroke joinstyle="miter"/>
          <v:path gradientshapeok="t" o:connecttype="rect"/>
        </v:shapetype>
        <v:shape id="Pole tekstowe 5" o:spid="_x0000_s2051" type="#_x0000_t202" style="position:absolute;left:0;text-align:left;margin-left:0;margin-top:0;width:2in;height:2in;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" filled="f" stroked="f" strokeweight=".5pt">
          <v:textbox style="layout-flow:vertical;mso-fit-shape-to-text:t">
            <w:txbxContent>
              <w:p w:rsidR="002340CA" w:rsidRPr="00A31C7D" w:rsidRDefault="002F19F0" w:rsidP="006958FA">
                <w:pPr>
                  <w:pStyle w:val="Stopka"/>
                  <w:jc w:val="right"/>
                  <w:rPr>
                    <w:rFonts w:ascii="Baskerville Old Face" w:hAnsi="Baskerville Old Face"/>
                    <w:b/>
                    <w:color w:val="003300"/>
                    <w:sz w:val="20"/>
                  </w:rPr>
                </w:pPr>
                <w:r w:rsidRPr="004832D8">
                  <w:rPr>
                    <w:rFonts w:ascii="Baskerville Old Face" w:hAnsi="Baskerville Old Face"/>
                    <w:b/>
                    <w:color w:val="003300"/>
                    <w:sz w:val="20"/>
                  </w:rPr>
                  <w:fldChar w:fldCharType="begin"/>
                </w:r>
                <w:r w:rsidR="002340CA" w:rsidRPr="004832D8">
                  <w:rPr>
                    <w:rFonts w:ascii="Baskerville Old Face" w:hAnsi="Baskerville Old Face"/>
                    <w:b/>
                    <w:color w:val="003300"/>
                    <w:sz w:val="20"/>
                  </w:rPr>
                  <w:instrText>PAGE   \* MERGEFORMAT</w:instrText>
                </w:r>
                <w:r w:rsidRPr="004832D8">
                  <w:rPr>
                    <w:rFonts w:ascii="Baskerville Old Face" w:hAnsi="Baskerville Old Face"/>
                    <w:b/>
                    <w:color w:val="003300"/>
                    <w:sz w:val="20"/>
                  </w:rPr>
                  <w:fldChar w:fldCharType="separate"/>
                </w:r>
                <w:r w:rsidR="000053D7">
                  <w:rPr>
                    <w:rFonts w:ascii="Baskerville Old Face" w:hAnsi="Baskerville Old Face"/>
                    <w:b/>
                    <w:noProof/>
                    <w:color w:val="003300"/>
                    <w:sz w:val="20"/>
                  </w:rPr>
                  <w:t>11</w:t>
                </w:r>
                <w:r w:rsidRPr="004832D8">
                  <w:rPr>
                    <w:rFonts w:ascii="Baskerville Old Face" w:hAnsi="Baskerville Old Face"/>
                    <w:b/>
                    <w:color w:val="003300"/>
                    <w:sz w:val="20"/>
                  </w:rPr>
                  <w:fldChar w:fldCharType="end"/>
                </w:r>
              </w:p>
            </w:txbxContent>
          </v:textbox>
          <w10:wrap type="square"/>
        </v:shape>
      </w:pict>
    </w:r>
    <w:r w:rsidR="002340CA">
      <w:rPr>
        <w:rFonts w:ascii="Baskerville Old Face" w:hAnsi="Baskerville Old Face"/>
        <w:i/>
        <w:color w:val="003300"/>
        <w:sz w:val="22"/>
        <w:szCs w:val="22"/>
      </w:rPr>
      <w:t xml:space="preserve">Aneks nr 1 do </w:t>
    </w:r>
    <w:r w:rsidR="002340CA" w:rsidRPr="007862ED">
      <w:rPr>
        <w:rFonts w:ascii="Baskerville Old Face" w:hAnsi="Baskerville Old Face"/>
        <w:i/>
        <w:color w:val="003300"/>
        <w:sz w:val="22"/>
        <w:szCs w:val="22"/>
      </w:rPr>
      <w:t>Plan</w:t>
    </w:r>
    <w:r w:rsidR="002340CA">
      <w:rPr>
        <w:rFonts w:ascii="Baskerville Old Face" w:hAnsi="Baskerville Old Face"/>
        <w:i/>
        <w:color w:val="003300"/>
        <w:sz w:val="22"/>
        <w:szCs w:val="22"/>
      </w:rPr>
      <w:t>u</w:t>
    </w:r>
    <w:r w:rsidR="002340CA" w:rsidRPr="007862ED">
      <w:rPr>
        <w:rFonts w:ascii="Baskerville Old Face" w:hAnsi="Baskerville Old Face"/>
        <w:i/>
        <w:color w:val="003300"/>
        <w:sz w:val="22"/>
        <w:szCs w:val="22"/>
      </w:rPr>
      <w:t xml:space="preserve"> Gospodarki Niskoemisyjnej dla Gminy Ko</w:t>
    </w:r>
    <w:r w:rsidR="002340CA" w:rsidRPr="007862ED">
      <w:rPr>
        <w:i/>
        <w:color w:val="003300"/>
        <w:sz w:val="22"/>
        <w:szCs w:val="22"/>
      </w:rPr>
      <w:t>ś</w:t>
    </w:r>
    <w:r w:rsidR="002340CA" w:rsidRPr="007862ED">
      <w:rPr>
        <w:rFonts w:ascii="Baskerville Old Face" w:hAnsi="Baskerville Old Face"/>
        <w:i/>
        <w:color w:val="003300"/>
        <w:sz w:val="22"/>
        <w:szCs w:val="22"/>
      </w:rPr>
      <w:t>cielisko</w:t>
    </w:r>
  </w:p>
  <w:p w:rsidR="002340CA" w:rsidRPr="007862ED" w:rsidRDefault="002340CA" w:rsidP="006958FA">
    <w:pPr>
      <w:pStyle w:val="Stopka"/>
      <w:ind w:right="360"/>
      <w:jc w:val="center"/>
      <w:rPr>
        <w:rFonts w:ascii="Baskerville Old Face" w:hAnsi="Baskerville Old Face"/>
        <w:i/>
        <w:color w:val="0033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459" w:rsidRDefault="00081459" w:rsidP="00FD22AB">
      <w:r>
        <w:separator/>
      </w:r>
    </w:p>
  </w:footnote>
  <w:footnote w:type="continuationSeparator" w:id="0">
    <w:p w:rsidR="00081459" w:rsidRDefault="00081459" w:rsidP="00FD22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A" w:rsidRPr="00FD22AB" w:rsidRDefault="002F19F0" w:rsidP="00FD22A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4pt;margin-top:20.05pt;width:450.25pt;height:18.4pt;z-index:251658240;visibility:visible;mso-wrap-edited:f;mso-position-horizontal-relative:margin;mso-position-vertical-relative:page">
          <v:imagedata r:id="rId1" o:title=""/>
          <w10:wrap type="topAndBottom" anchorx="margin" anchory="page"/>
        </v:shape>
        <o:OLEObject Type="Embed" ProgID="Word.Picture.8" ShapeID="_x0000_s2049" DrawAspect="Content" ObjectID="_1554297484" r:id="rId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A" w:rsidRPr="00FD22AB" w:rsidRDefault="002F19F0" w:rsidP="00FD22A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0.15pt;margin-top:20.05pt;width:450.25pt;height:18.4pt;z-index:251660288;visibility:visible;mso-wrap-edited:f;mso-position-horizontal-relative:margin;mso-position-vertical-relative:page">
          <v:imagedata r:id="rId1" o:title=""/>
          <w10:wrap type="topAndBottom" anchorx="margin" anchory="page"/>
        </v:shape>
        <o:OLEObject Type="Embed" ProgID="Word.Picture.8" ShapeID="_x0000_s2050" DrawAspect="Content" ObjectID="_1554297485"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1D5"/>
    <w:multiLevelType w:val="hybridMultilevel"/>
    <w:tmpl w:val="4BFC78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B943EB"/>
    <w:multiLevelType w:val="hybridMultilevel"/>
    <w:tmpl w:val="B4B058C6"/>
    <w:lvl w:ilvl="0" w:tplc="ABAEC1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EC5E38"/>
    <w:multiLevelType w:val="hybridMultilevel"/>
    <w:tmpl w:val="D1F8CD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2827B6"/>
    <w:multiLevelType w:val="hybridMultilevel"/>
    <w:tmpl w:val="652831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142BFE"/>
    <w:multiLevelType w:val="hybridMultilevel"/>
    <w:tmpl w:val="32764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145C3A"/>
    <w:multiLevelType w:val="hybridMultilevel"/>
    <w:tmpl w:val="FEB4DB30"/>
    <w:lvl w:ilvl="0" w:tplc="7542C994">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8844587"/>
    <w:multiLevelType w:val="hybridMultilevel"/>
    <w:tmpl w:val="38BE6226"/>
    <w:lvl w:ilvl="0" w:tplc="E47CF186">
      <w:start w:val="1"/>
      <w:numFmt w:val="decimal"/>
      <w:lvlText w:val="%1."/>
      <w:lvlJc w:val="left"/>
      <w:pPr>
        <w:ind w:left="720" w:hanging="360"/>
      </w:pPr>
      <w:rPr>
        <w:rFonts w:ascii="Times New Roman" w:hAnsi="Times New Roman" w:cs="Times New Roman" w:hint="default"/>
        <w:color w:val="000000" w:themeColor="text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F7E505F"/>
    <w:multiLevelType w:val="hybridMultilevel"/>
    <w:tmpl w:val="BF6E5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7C61CE"/>
    <w:multiLevelType w:val="hybridMultilevel"/>
    <w:tmpl w:val="E14489AE"/>
    <w:lvl w:ilvl="0" w:tplc="0FC2FE8E">
      <w:start w:val="1"/>
      <w:numFmt w:val="decimal"/>
      <w:lvlText w:val="%1."/>
      <w:lvlJc w:val="left"/>
      <w:pPr>
        <w:ind w:left="720" w:hanging="360"/>
      </w:pPr>
      <w:rPr>
        <w:rFonts w:ascii="Times New Roman" w:hAnsi="Times New Roman" w:cs="Times New Roman" w:hint="default"/>
        <w:color w:val="365F9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D7D5A04"/>
    <w:multiLevelType w:val="hybridMultilevel"/>
    <w:tmpl w:val="11F2C912"/>
    <w:lvl w:ilvl="0" w:tplc="2E664FE6">
      <w:start w:val="1"/>
      <w:numFmt w:val="decimal"/>
      <w:lvlText w:val="%1."/>
      <w:lvlJc w:val="left"/>
      <w:pPr>
        <w:ind w:left="720" w:hanging="360"/>
      </w:pPr>
      <w:rPr>
        <w:rFonts w:ascii="Times New Roman" w:hAnsi="Times New Roman" w:cs="Times New Roman" w:hint="default"/>
        <w:color w:val="365F9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03A5AF5"/>
    <w:multiLevelType w:val="hybridMultilevel"/>
    <w:tmpl w:val="7A2A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CD741DE"/>
    <w:multiLevelType w:val="hybridMultilevel"/>
    <w:tmpl w:val="093EF0DA"/>
    <w:lvl w:ilvl="0" w:tplc="A0BE2632">
      <w:start w:val="1"/>
      <w:numFmt w:val="decimal"/>
      <w:lvlText w:val="%1."/>
      <w:lvlJc w:val="left"/>
      <w:pPr>
        <w:ind w:left="1080" w:hanging="360"/>
      </w:pPr>
      <w:rPr>
        <w:rFonts w:ascii="Times New Roman" w:hAnsi="Times New Roman"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3DFE6C3A"/>
    <w:multiLevelType w:val="hybridMultilevel"/>
    <w:tmpl w:val="982C3AFE"/>
    <w:lvl w:ilvl="0" w:tplc="61AA4A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1190D91"/>
    <w:multiLevelType w:val="hybridMultilevel"/>
    <w:tmpl w:val="F34686B0"/>
    <w:lvl w:ilvl="0" w:tplc="04150009">
      <w:start w:val="1"/>
      <w:numFmt w:val="bullet"/>
      <w:lvlText w:val=""/>
      <w:lvlJc w:val="left"/>
      <w:pPr>
        <w:tabs>
          <w:tab w:val="num" w:pos="870"/>
        </w:tabs>
        <w:ind w:left="870" w:hanging="360"/>
      </w:pPr>
      <w:rPr>
        <w:rFonts w:ascii="Wingdings" w:hAnsi="Wingdings" w:hint="default"/>
      </w:rPr>
    </w:lvl>
    <w:lvl w:ilvl="1" w:tplc="04150001">
      <w:start w:val="1"/>
      <w:numFmt w:val="bullet"/>
      <w:lvlText w:val=""/>
      <w:lvlJc w:val="left"/>
      <w:pPr>
        <w:tabs>
          <w:tab w:val="num" w:pos="1590"/>
        </w:tabs>
        <w:ind w:left="1590" w:hanging="360"/>
      </w:pPr>
      <w:rPr>
        <w:rFonts w:ascii="Symbol" w:hAnsi="Symbol" w:hint="default"/>
      </w:rPr>
    </w:lvl>
    <w:lvl w:ilvl="2" w:tplc="04150005" w:tentative="1">
      <w:start w:val="1"/>
      <w:numFmt w:val="bullet"/>
      <w:lvlText w:val=""/>
      <w:lvlJc w:val="left"/>
      <w:pPr>
        <w:tabs>
          <w:tab w:val="num" w:pos="2310"/>
        </w:tabs>
        <w:ind w:left="2310" w:hanging="360"/>
      </w:pPr>
      <w:rPr>
        <w:rFonts w:ascii="Wingdings" w:hAnsi="Wingdings" w:hint="default"/>
      </w:rPr>
    </w:lvl>
    <w:lvl w:ilvl="3" w:tplc="04150001" w:tentative="1">
      <w:start w:val="1"/>
      <w:numFmt w:val="bullet"/>
      <w:lvlText w:val=""/>
      <w:lvlJc w:val="left"/>
      <w:pPr>
        <w:tabs>
          <w:tab w:val="num" w:pos="3030"/>
        </w:tabs>
        <w:ind w:left="3030" w:hanging="360"/>
      </w:pPr>
      <w:rPr>
        <w:rFonts w:ascii="Symbol" w:hAnsi="Symbol" w:hint="default"/>
      </w:rPr>
    </w:lvl>
    <w:lvl w:ilvl="4" w:tplc="04150003" w:tentative="1">
      <w:start w:val="1"/>
      <w:numFmt w:val="bullet"/>
      <w:lvlText w:val="o"/>
      <w:lvlJc w:val="left"/>
      <w:pPr>
        <w:tabs>
          <w:tab w:val="num" w:pos="3750"/>
        </w:tabs>
        <w:ind w:left="3750" w:hanging="360"/>
      </w:pPr>
      <w:rPr>
        <w:rFonts w:ascii="Courier New" w:hAnsi="Courier New" w:cs="Courier New" w:hint="default"/>
      </w:rPr>
    </w:lvl>
    <w:lvl w:ilvl="5" w:tplc="04150005" w:tentative="1">
      <w:start w:val="1"/>
      <w:numFmt w:val="bullet"/>
      <w:lvlText w:val=""/>
      <w:lvlJc w:val="left"/>
      <w:pPr>
        <w:tabs>
          <w:tab w:val="num" w:pos="4470"/>
        </w:tabs>
        <w:ind w:left="4470" w:hanging="360"/>
      </w:pPr>
      <w:rPr>
        <w:rFonts w:ascii="Wingdings" w:hAnsi="Wingdings" w:hint="default"/>
      </w:rPr>
    </w:lvl>
    <w:lvl w:ilvl="6" w:tplc="04150001" w:tentative="1">
      <w:start w:val="1"/>
      <w:numFmt w:val="bullet"/>
      <w:lvlText w:val=""/>
      <w:lvlJc w:val="left"/>
      <w:pPr>
        <w:tabs>
          <w:tab w:val="num" w:pos="5190"/>
        </w:tabs>
        <w:ind w:left="5190" w:hanging="360"/>
      </w:pPr>
      <w:rPr>
        <w:rFonts w:ascii="Symbol" w:hAnsi="Symbol" w:hint="default"/>
      </w:rPr>
    </w:lvl>
    <w:lvl w:ilvl="7" w:tplc="04150003" w:tentative="1">
      <w:start w:val="1"/>
      <w:numFmt w:val="bullet"/>
      <w:lvlText w:val="o"/>
      <w:lvlJc w:val="left"/>
      <w:pPr>
        <w:tabs>
          <w:tab w:val="num" w:pos="5910"/>
        </w:tabs>
        <w:ind w:left="5910" w:hanging="360"/>
      </w:pPr>
      <w:rPr>
        <w:rFonts w:ascii="Courier New" w:hAnsi="Courier New" w:cs="Courier New" w:hint="default"/>
      </w:rPr>
    </w:lvl>
    <w:lvl w:ilvl="8" w:tplc="04150005" w:tentative="1">
      <w:start w:val="1"/>
      <w:numFmt w:val="bullet"/>
      <w:lvlText w:val=""/>
      <w:lvlJc w:val="left"/>
      <w:pPr>
        <w:tabs>
          <w:tab w:val="num" w:pos="6630"/>
        </w:tabs>
        <w:ind w:left="6630" w:hanging="360"/>
      </w:pPr>
      <w:rPr>
        <w:rFonts w:ascii="Wingdings" w:hAnsi="Wingdings" w:hint="default"/>
      </w:rPr>
    </w:lvl>
  </w:abstractNum>
  <w:abstractNum w:abstractNumId="14">
    <w:nsid w:val="4C53613F"/>
    <w:multiLevelType w:val="hybridMultilevel"/>
    <w:tmpl w:val="038C9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E53019F"/>
    <w:multiLevelType w:val="hybridMultilevel"/>
    <w:tmpl w:val="60C01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3CA2AF6"/>
    <w:multiLevelType w:val="hybridMultilevel"/>
    <w:tmpl w:val="C9A66138"/>
    <w:lvl w:ilvl="0" w:tplc="10D86C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54BA3AE2"/>
    <w:multiLevelType w:val="hybridMultilevel"/>
    <w:tmpl w:val="68526AE4"/>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1">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55E87610"/>
    <w:multiLevelType w:val="hybridMultilevel"/>
    <w:tmpl w:val="3CAAD746"/>
    <w:lvl w:ilvl="0" w:tplc="49467F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D1A7134"/>
    <w:multiLevelType w:val="hybridMultilevel"/>
    <w:tmpl w:val="4C828B9A"/>
    <w:lvl w:ilvl="0" w:tplc="84D8EB26">
      <w:start w:val="1"/>
      <w:numFmt w:val="decimal"/>
      <w:lvlText w:val="%1."/>
      <w:lvlJc w:val="left"/>
      <w:pPr>
        <w:ind w:left="720" w:hanging="360"/>
      </w:pPr>
      <w:rPr>
        <w:rFonts w:ascii="Times New Roman" w:hAnsi="Times New Roman" w:cs="Times New Roman" w:hint="default"/>
        <w:color w:val="365F9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53C7D2F"/>
    <w:multiLevelType w:val="hybridMultilevel"/>
    <w:tmpl w:val="7B38A918"/>
    <w:lvl w:ilvl="0" w:tplc="8CC25E3A">
      <w:start w:val="1"/>
      <w:numFmt w:val="decimal"/>
      <w:lvlText w:val="%1."/>
      <w:lvlJc w:val="left"/>
      <w:pPr>
        <w:ind w:left="720" w:hanging="360"/>
      </w:pPr>
      <w:rPr>
        <w:rFonts w:ascii="Times New Roman" w:hAnsi="Times New Roman" w:cs="Times New Roman" w:hint="default"/>
        <w:color w:val="365F9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CE84B2A"/>
    <w:multiLevelType w:val="hybridMultilevel"/>
    <w:tmpl w:val="76DC4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F1C4FA2"/>
    <w:multiLevelType w:val="hybridMultilevel"/>
    <w:tmpl w:val="900E12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93541C8"/>
    <w:multiLevelType w:val="hybridMultilevel"/>
    <w:tmpl w:val="E8D01C0A"/>
    <w:lvl w:ilvl="0" w:tplc="293EB6C4">
      <w:start w:val="1"/>
      <w:numFmt w:val="decimal"/>
      <w:lvlText w:val="%1."/>
      <w:lvlJc w:val="left"/>
      <w:pPr>
        <w:ind w:left="720" w:hanging="360"/>
      </w:pPr>
      <w:rPr>
        <w:rFonts w:ascii="Times New Roman" w:hAnsi="Times New Roman" w:cs="Times New Roman" w:hint="default"/>
        <w:color w:val="365F9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E3C11FB"/>
    <w:multiLevelType w:val="hybridMultilevel"/>
    <w:tmpl w:val="2A682110"/>
    <w:lvl w:ilvl="0" w:tplc="ADA08250">
      <w:start w:val="1"/>
      <w:numFmt w:val="decimal"/>
      <w:lvlText w:val="%1."/>
      <w:lvlJc w:val="left"/>
      <w:pPr>
        <w:ind w:left="720" w:hanging="360"/>
      </w:pPr>
      <w:rPr>
        <w:rFonts w:ascii="Times New Roman" w:hAnsi="Times New Roman" w:cs="Times New Roman" w:hint="default"/>
        <w:color w:val="365F9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F884F3F"/>
    <w:multiLevelType w:val="hybridMultilevel"/>
    <w:tmpl w:val="BF826F36"/>
    <w:lvl w:ilvl="0" w:tplc="D1BA52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3"/>
  </w:num>
  <w:num w:numId="3">
    <w:abstractNumId w:val="6"/>
  </w:num>
  <w:num w:numId="4">
    <w:abstractNumId w:val="23"/>
  </w:num>
  <w:num w:numId="5">
    <w:abstractNumId w:val="9"/>
  </w:num>
  <w:num w:numId="6">
    <w:abstractNumId w:val="20"/>
  </w:num>
  <w:num w:numId="7">
    <w:abstractNumId w:val="24"/>
  </w:num>
  <w:num w:numId="8">
    <w:abstractNumId w:val="5"/>
  </w:num>
  <w:num w:numId="9">
    <w:abstractNumId w:val="0"/>
  </w:num>
  <w:num w:numId="10">
    <w:abstractNumId w:val="21"/>
  </w:num>
  <w:num w:numId="11">
    <w:abstractNumId w:val="7"/>
  </w:num>
  <w:num w:numId="12">
    <w:abstractNumId w:val="2"/>
  </w:num>
  <w:num w:numId="13">
    <w:abstractNumId w:val="10"/>
  </w:num>
  <w:num w:numId="14">
    <w:abstractNumId w:val="15"/>
  </w:num>
  <w:num w:numId="15">
    <w:abstractNumId w:val="22"/>
  </w:num>
  <w:num w:numId="16">
    <w:abstractNumId w:val="4"/>
  </w:num>
  <w:num w:numId="17">
    <w:abstractNumId w:val="3"/>
  </w:num>
  <w:num w:numId="18">
    <w:abstractNumId w:val="8"/>
  </w:num>
  <w:num w:numId="19">
    <w:abstractNumId w:val="25"/>
  </w:num>
  <w:num w:numId="20">
    <w:abstractNumId w:val="12"/>
  </w:num>
  <w:num w:numId="21">
    <w:abstractNumId w:val="19"/>
  </w:num>
  <w:num w:numId="22">
    <w:abstractNumId w:val="18"/>
  </w:num>
  <w:num w:numId="23">
    <w:abstractNumId w:val="1"/>
  </w:num>
  <w:num w:numId="24">
    <w:abstractNumId w:val="16"/>
  </w:num>
  <w:num w:numId="25">
    <w:abstractNumId w:val="11"/>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AD39D7"/>
    <w:rsid w:val="000053D7"/>
    <w:rsid w:val="00025A98"/>
    <w:rsid w:val="00032310"/>
    <w:rsid w:val="00033571"/>
    <w:rsid w:val="00055F4B"/>
    <w:rsid w:val="00062BAD"/>
    <w:rsid w:val="00081459"/>
    <w:rsid w:val="000B6A99"/>
    <w:rsid w:val="000C0AA0"/>
    <w:rsid w:val="000C1E20"/>
    <w:rsid w:val="000F658A"/>
    <w:rsid w:val="00113EA9"/>
    <w:rsid w:val="0011590D"/>
    <w:rsid w:val="00131B20"/>
    <w:rsid w:val="001621BC"/>
    <w:rsid w:val="001727C8"/>
    <w:rsid w:val="00181D67"/>
    <w:rsid w:val="0020420C"/>
    <w:rsid w:val="002340CA"/>
    <w:rsid w:val="0024087D"/>
    <w:rsid w:val="00273F7D"/>
    <w:rsid w:val="00277405"/>
    <w:rsid w:val="002A0215"/>
    <w:rsid w:val="002F19F0"/>
    <w:rsid w:val="00321376"/>
    <w:rsid w:val="0034487D"/>
    <w:rsid w:val="003C551C"/>
    <w:rsid w:val="003F0A84"/>
    <w:rsid w:val="00441770"/>
    <w:rsid w:val="00470142"/>
    <w:rsid w:val="005217C2"/>
    <w:rsid w:val="00546D88"/>
    <w:rsid w:val="00576BB4"/>
    <w:rsid w:val="005B0FFA"/>
    <w:rsid w:val="00620D66"/>
    <w:rsid w:val="0064337F"/>
    <w:rsid w:val="00655B53"/>
    <w:rsid w:val="0068591D"/>
    <w:rsid w:val="006958FA"/>
    <w:rsid w:val="00695C21"/>
    <w:rsid w:val="006F717F"/>
    <w:rsid w:val="00707D61"/>
    <w:rsid w:val="00734028"/>
    <w:rsid w:val="007B54E3"/>
    <w:rsid w:val="007D0BD7"/>
    <w:rsid w:val="00800A6C"/>
    <w:rsid w:val="00801EBA"/>
    <w:rsid w:val="00864041"/>
    <w:rsid w:val="00886018"/>
    <w:rsid w:val="008C7A39"/>
    <w:rsid w:val="008E6698"/>
    <w:rsid w:val="0091154B"/>
    <w:rsid w:val="00916356"/>
    <w:rsid w:val="0098589A"/>
    <w:rsid w:val="00A06BC4"/>
    <w:rsid w:val="00A16EAD"/>
    <w:rsid w:val="00AD39D7"/>
    <w:rsid w:val="00AD6E15"/>
    <w:rsid w:val="00AF77D4"/>
    <w:rsid w:val="00B36448"/>
    <w:rsid w:val="00B836FF"/>
    <w:rsid w:val="00C11AC0"/>
    <w:rsid w:val="00C220D8"/>
    <w:rsid w:val="00D1330B"/>
    <w:rsid w:val="00D76EFE"/>
    <w:rsid w:val="00E40933"/>
    <w:rsid w:val="00E44574"/>
    <w:rsid w:val="00E45FD1"/>
    <w:rsid w:val="00EE798F"/>
    <w:rsid w:val="00FC6738"/>
    <w:rsid w:val="00FD22AB"/>
    <w:rsid w:val="00FD2EB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39D7"/>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unhideWhenUsed/>
    <w:qFormat/>
    <w:rsid w:val="003448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95C21"/>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FD22AB"/>
    <w:pPr>
      <w:tabs>
        <w:tab w:val="center" w:pos="4536"/>
        <w:tab w:val="right" w:pos="9072"/>
      </w:tabs>
    </w:pPr>
  </w:style>
  <w:style w:type="character" w:customStyle="1" w:styleId="StopkaZnak">
    <w:name w:val="Stopka Znak"/>
    <w:basedOn w:val="Domylnaczcionkaakapitu"/>
    <w:link w:val="Stopka"/>
    <w:uiPriority w:val="99"/>
    <w:rsid w:val="00FD22AB"/>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D22AB"/>
    <w:pPr>
      <w:tabs>
        <w:tab w:val="center" w:pos="4536"/>
        <w:tab w:val="right" w:pos="9072"/>
      </w:tabs>
    </w:pPr>
  </w:style>
  <w:style w:type="character" w:customStyle="1" w:styleId="NagwekZnak">
    <w:name w:val="Nagłówek Znak"/>
    <w:basedOn w:val="Domylnaczcionkaakapitu"/>
    <w:link w:val="Nagwek"/>
    <w:uiPriority w:val="99"/>
    <w:rsid w:val="00FD22A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D22AB"/>
    <w:rPr>
      <w:rFonts w:ascii="Tahoma" w:hAnsi="Tahoma" w:cs="Tahoma"/>
      <w:sz w:val="16"/>
      <w:szCs w:val="16"/>
    </w:rPr>
  </w:style>
  <w:style w:type="character" w:customStyle="1" w:styleId="TekstdymkaZnak">
    <w:name w:val="Tekst dymka Znak"/>
    <w:basedOn w:val="Domylnaczcionkaakapitu"/>
    <w:link w:val="Tekstdymka"/>
    <w:uiPriority w:val="99"/>
    <w:semiHidden/>
    <w:rsid w:val="00FD22AB"/>
    <w:rPr>
      <w:rFonts w:ascii="Tahoma" w:eastAsia="Times New Roman" w:hAnsi="Tahoma" w:cs="Tahoma"/>
      <w:sz w:val="16"/>
      <w:szCs w:val="16"/>
      <w:lang w:eastAsia="pl-PL"/>
    </w:rPr>
  </w:style>
  <w:style w:type="paragraph" w:customStyle="1" w:styleId="Default">
    <w:name w:val="Default"/>
    <w:rsid w:val="00FD22AB"/>
    <w:pPr>
      <w:autoSpaceDE w:val="0"/>
      <w:autoSpaceDN w:val="0"/>
      <w:adjustRightInd w:val="0"/>
      <w:spacing w:after="0" w:line="240" w:lineRule="auto"/>
    </w:pPr>
    <w:rPr>
      <w:rFonts w:ascii="Gill Sans MT" w:eastAsia="Times New Roman" w:hAnsi="Gill Sans MT" w:cs="Gill Sans MT"/>
      <w:color w:val="000000"/>
      <w:sz w:val="24"/>
      <w:szCs w:val="24"/>
      <w:lang w:eastAsia="pl-PL"/>
    </w:rPr>
  </w:style>
  <w:style w:type="paragraph" w:styleId="Akapitzlist">
    <w:name w:val="List Paragraph"/>
    <w:basedOn w:val="Normalny"/>
    <w:link w:val="AkapitzlistZnak"/>
    <w:uiPriority w:val="1"/>
    <w:qFormat/>
    <w:rsid w:val="00FD22AB"/>
    <w:pPr>
      <w:spacing w:after="120" w:line="360" w:lineRule="auto"/>
      <w:ind w:left="720"/>
      <w:contextualSpacing/>
      <w:jc w:val="both"/>
    </w:pPr>
    <w:rPr>
      <w:rFonts w:ascii="Arial Narrow" w:hAnsi="Arial Narrow"/>
      <w:sz w:val="22"/>
      <w:lang/>
    </w:rPr>
  </w:style>
  <w:style w:type="character" w:customStyle="1" w:styleId="AkapitzlistZnak">
    <w:name w:val="Akapit z listą Znak"/>
    <w:link w:val="Akapitzlist"/>
    <w:uiPriority w:val="1"/>
    <w:rsid w:val="00FD22AB"/>
    <w:rPr>
      <w:rFonts w:ascii="Arial Narrow" w:eastAsia="Times New Roman" w:hAnsi="Arial Narrow" w:cs="Times New Roman"/>
      <w:szCs w:val="24"/>
      <w:lang/>
    </w:rPr>
  </w:style>
  <w:style w:type="paragraph" w:styleId="Bezodstpw">
    <w:name w:val="No Spacing"/>
    <w:link w:val="BezodstpwZnak"/>
    <w:uiPriority w:val="1"/>
    <w:qFormat/>
    <w:rsid w:val="00FD22AB"/>
    <w:pPr>
      <w:spacing w:after="0" w:line="240" w:lineRule="auto"/>
    </w:pPr>
    <w:rPr>
      <w:rFonts w:ascii="Times New Roman" w:eastAsia="Times New Roman" w:hAnsi="Times New Roman" w:cs="Times New Roman"/>
      <w:sz w:val="24"/>
      <w:szCs w:val="24"/>
      <w:lang w:eastAsia="pl-PL"/>
    </w:rPr>
  </w:style>
  <w:style w:type="character" w:styleId="Hipercze">
    <w:name w:val="Hyperlink"/>
    <w:uiPriority w:val="99"/>
    <w:rsid w:val="007D0BD7"/>
    <w:rPr>
      <w:rFonts w:cs="Times New Roman"/>
      <w:color w:val="0000FF"/>
      <w:u w:val="single"/>
    </w:rPr>
  </w:style>
  <w:style w:type="character" w:customStyle="1" w:styleId="BezodstpwZnak">
    <w:name w:val="Bez odstępów Znak"/>
    <w:link w:val="Bezodstpw"/>
    <w:uiPriority w:val="1"/>
    <w:locked/>
    <w:rsid w:val="007D0BD7"/>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34487D"/>
    <w:rPr>
      <w:rFonts w:asciiTheme="majorHAnsi" w:eastAsiaTheme="majorEastAsia" w:hAnsiTheme="majorHAnsi" w:cstheme="majorBidi"/>
      <w:b/>
      <w:bCs/>
      <w:color w:val="4F81BD" w:themeColor="accent1"/>
      <w:sz w:val="26"/>
      <w:szCs w:val="26"/>
      <w:lang w:eastAsia="pl-PL"/>
    </w:rPr>
  </w:style>
  <w:style w:type="paragraph" w:styleId="Tekstprzypisukocowego">
    <w:name w:val="endnote text"/>
    <w:basedOn w:val="Normalny"/>
    <w:link w:val="TekstprzypisukocowegoZnak"/>
    <w:uiPriority w:val="99"/>
    <w:semiHidden/>
    <w:unhideWhenUsed/>
    <w:rsid w:val="00864041"/>
    <w:rPr>
      <w:sz w:val="20"/>
      <w:szCs w:val="20"/>
    </w:rPr>
  </w:style>
  <w:style w:type="character" w:customStyle="1" w:styleId="TekstprzypisukocowegoZnak">
    <w:name w:val="Tekst przypisu końcowego Znak"/>
    <w:basedOn w:val="Domylnaczcionkaakapitu"/>
    <w:link w:val="Tekstprzypisukocowego"/>
    <w:uiPriority w:val="99"/>
    <w:semiHidden/>
    <w:rsid w:val="0086404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64041"/>
    <w:rPr>
      <w:vertAlign w:val="superscript"/>
    </w:rPr>
  </w:style>
  <w:style w:type="character" w:customStyle="1" w:styleId="Nagwek3Znak">
    <w:name w:val="Nagłówek 3 Znak"/>
    <w:basedOn w:val="Domylnaczcionkaakapitu"/>
    <w:link w:val="Nagwek3"/>
    <w:uiPriority w:val="9"/>
    <w:rsid w:val="00695C21"/>
    <w:rPr>
      <w:rFonts w:asciiTheme="majorHAnsi" w:eastAsiaTheme="majorEastAsia" w:hAnsiTheme="majorHAnsi" w:cstheme="majorBidi"/>
      <w:b/>
      <w:bCs/>
      <w:color w:val="4F81BD" w:themeColor="accent1"/>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39D7"/>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unhideWhenUsed/>
    <w:qFormat/>
    <w:rsid w:val="003448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95C21"/>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FD22AB"/>
    <w:pPr>
      <w:tabs>
        <w:tab w:val="center" w:pos="4536"/>
        <w:tab w:val="right" w:pos="9072"/>
      </w:tabs>
    </w:pPr>
  </w:style>
  <w:style w:type="character" w:customStyle="1" w:styleId="StopkaZnak">
    <w:name w:val="Stopka Znak"/>
    <w:basedOn w:val="Domylnaczcionkaakapitu"/>
    <w:link w:val="Stopka"/>
    <w:uiPriority w:val="99"/>
    <w:rsid w:val="00FD22AB"/>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D22AB"/>
    <w:pPr>
      <w:tabs>
        <w:tab w:val="center" w:pos="4536"/>
        <w:tab w:val="right" w:pos="9072"/>
      </w:tabs>
    </w:pPr>
  </w:style>
  <w:style w:type="character" w:customStyle="1" w:styleId="NagwekZnak">
    <w:name w:val="Nagłówek Znak"/>
    <w:basedOn w:val="Domylnaczcionkaakapitu"/>
    <w:link w:val="Nagwek"/>
    <w:uiPriority w:val="99"/>
    <w:rsid w:val="00FD22A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D22AB"/>
    <w:rPr>
      <w:rFonts w:ascii="Tahoma" w:hAnsi="Tahoma" w:cs="Tahoma"/>
      <w:sz w:val="16"/>
      <w:szCs w:val="16"/>
    </w:rPr>
  </w:style>
  <w:style w:type="character" w:customStyle="1" w:styleId="TekstdymkaZnak">
    <w:name w:val="Tekst dymka Znak"/>
    <w:basedOn w:val="Domylnaczcionkaakapitu"/>
    <w:link w:val="Tekstdymka"/>
    <w:uiPriority w:val="99"/>
    <w:semiHidden/>
    <w:rsid w:val="00FD22AB"/>
    <w:rPr>
      <w:rFonts w:ascii="Tahoma" w:eastAsia="Times New Roman" w:hAnsi="Tahoma" w:cs="Tahoma"/>
      <w:sz w:val="16"/>
      <w:szCs w:val="16"/>
      <w:lang w:eastAsia="pl-PL"/>
    </w:rPr>
  </w:style>
  <w:style w:type="paragraph" w:customStyle="1" w:styleId="Default">
    <w:name w:val="Default"/>
    <w:rsid w:val="00FD22AB"/>
    <w:pPr>
      <w:autoSpaceDE w:val="0"/>
      <w:autoSpaceDN w:val="0"/>
      <w:adjustRightInd w:val="0"/>
      <w:spacing w:after="0" w:line="240" w:lineRule="auto"/>
    </w:pPr>
    <w:rPr>
      <w:rFonts w:ascii="Gill Sans MT" w:eastAsia="Times New Roman" w:hAnsi="Gill Sans MT" w:cs="Gill Sans MT"/>
      <w:color w:val="000000"/>
      <w:sz w:val="24"/>
      <w:szCs w:val="24"/>
      <w:lang w:eastAsia="pl-PL"/>
    </w:rPr>
  </w:style>
  <w:style w:type="paragraph" w:styleId="Akapitzlist">
    <w:name w:val="List Paragraph"/>
    <w:basedOn w:val="Normalny"/>
    <w:link w:val="AkapitzlistZnak"/>
    <w:uiPriority w:val="1"/>
    <w:qFormat/>
    <w:rsid w:val="00FD22AB"/>
    <w:pPr>
      <w:spacing w:after="120" w:line="360" w:lineRule="auto"/>
      <w:ind w:left="720"/>
      <w:contextualSpacing/>
      <w:jc w:val="both"/>
    </w:pPr>
    <w:rPr>
      <w:rFonts w:ascii="Arial Narrow" w:hAnsi="Arial Narrow"/>
      <w:sz w:val="22"/>
      <w:lang w:val="x-none" w:eastAsia="x-none"/>
    </w:rPr>
  </w:style>
  <w:style w:type="character" w:customStyle="1" w:styleId="AkapitzlistZnak">
    <w:name w:val="Akapit z listą Znak"/>
    <w:link w:val="Akapitzlist"/>
    <w:uiPriority w:val="1"/>
    <w:rsid w:val="00FD22AB"/>
    <w:rPr>
      <w:rFonts w:ascii="Arial Narrow" w:eastAsia="Times New Roman" w:hAnsi="Arial Narrow" w:cs="Times New Roman"/>
      <w:szCs w:val="24"/>
      <w:lang w:val="x-none" w:eastAsia="x-none"/>
    </w:rPr>
  </w:style>
  <w:style w:type="paragraph" w:styleId="Bezodstpw">
    <w:name w:val="No Spacing"/>
    <w:link w:val="BezodstpwZnak"/>
    <w:uiPriority w:val="1"/>
    <w:qFormat/>
    <w:rsid w:val="00FD22AB"/>
    <w:pPr>
      <w:spacing w:after="0" w:line="240" w:lineRule="auto"/>
    </w:pPr>
    <w:rPr>
      <w:rFonts w:ascii="Times New Roman" w:eastAsia="Times New Roman" w:hAnsi="Times New Roman" w:cs="Times New Roman"/>
      <w:sz w:val="24"/>
      <w:szCs w:val="24"/>
      <w:lang w:eastAsia="pl-PL"/>
    </w:rPr>
  </w:style>
  <w:style w:type="character" w:styleId="Hipercze">
    <w:name w:val="Hyperlink"/>
    <w:uiPriority w:val="99"/>
    <w:rsid w:val="007D0BD7"/>
    <w:rPr>
      <w:rFonts w:cs="Times New Roman"/>
      <w:color w:val="0000FF"/>
      <w:u w:val="single"/>
    </w:rPr>
  </w:style>
  <w:style w:type="character" w:customStyle="1" w:styleId="BezodstpwZnak">
    <w:name w:val="Bez odstępów Znak"/>
    <w:link w:val="Bezodstpw"/>
    <w:uiPriority w:val="1"/>
    <w:locked/>
    <w:rsid w:val="007D0BD7"/>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34487D"/>
    <w:rPr>
      <w:rFonts w:asciiTheme="majorHAnsi" w:eastAsiaTheme="majorEastAsia" w:hAnsiTheme="majorHAnsi" w:cstheme="majorBidi"/>
      <w:b/>
      <w:bCs/>
      <w:color w:val="4F81BD" w:themeColor="accent1"/>
      <w:sz w:val="26"/>
      <w:szCs w:val="26"/>
      <w:lang w:eastAsia="pl-PL"/>
    </w:rPr>
  </w:style>
  <w:style w:type="paragraph" w:styleId="Tekstprzypisukocowego">
    <w:name w:val="endnote text"/>
    <w:basedOn w:val="Normalny"/>
    <w:link w:val="TekstprzypisukocowegoZnak"/>
    <w:uiPriority w:val="99"/>
    <w:semiHidden/>
    <w:unhideWhenUsed/>
    <w:rsid w:val="00864041"/>
    <w:rPr>
      <w:sz w:val="20"/>
      <w:szCs w:val="20"/>
    </w:rPr>
  </w:style>
  <w:style w:type="character" w:customStyle="1" w:styleId="TekstprzypisukocowegoZnak">
    <w:name w:val="Tekst przypisu końcowego Znak"/>
    <w:basedOn w:val="Domylnaczcionkaakapitu"/>
    <w:link w:val="Tekstprzypisukocowego"/>
    <w:uiPriority w:val="99"/>
    <w:semiHidden/>
    <w:rsid w:val="0086404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864041"/>
    <w:rPr>
      <w:vertAlign w:val="superscript"/>
    </w:rPr>
  </w:style>
  <w:style w:type="character" w:customStyle="1" w:styleId="Nagwek3Znak">
    <w:name w:val="Nagłówek 3 Znak"/>
    <w:basedOn w:val="Domylnaczcionkaakapitu"/>
    <w:link w:val="Nagwek3"/>
    <w:uiPriority w:val="9"/>
    <w:rsid w:val="00695C21"/>
    <w:rPr>
      <w:rFonts w:asciiTheme="majorHAnsi" w:eastAsiaTheme="majorEastAsia" w:hAnsiTheme="majorHAnsi" w:cstheme="majorBidi"/>
      <w:b/>
      <w:bCs/>
      <w:color w:val="4F81BD" w:themeColor="accent1"/>
      <w:sz w:val="24"/>
      <w:szCs w:val="24"/>
      <w:lang w:eastAsia="pl-PL"/>
    </w:rPr>
  </w:style>
</w:styles>
</file>

<file path=word/webSettings.xml><?xml version="1.0" encoding="utf-8"?>
<w:webSettings xmlns:r="http://schemas.openxmlformats.org/officeDocument/2006/relationships" xmlns:w="http://schemas.openxmlformats.org/wordprocessingml/2006/main">
  <w:divs>
    <w:div w:id="75371718">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559558506">
      <w:bodyDiv w:val="1"/>
      <w:marLeft w:val="0"/>
      <w:marRight w:val="0"/>
      <w:marTop w:val="0"/>
      <w:marBottom w:val="0"/>
      <w:divBdr>
        <w:top w:val="none" w:sz="0" w:space="0" w:color="auto"/>
        <w:left w:val="none" w:sz="0" w:space="0" w:color="auto"/>
        <w:bottom w:val="none" w:sz="0" w:space="0" w:color="auto"/>
        <w:right w:val="none" w:sz="0" w:space="0" w:color="auto"/>
      </w:divBdr>
    </w:div>
    <w:div w:id="787163643">
      <w:bodyDiv w:val="1"/>
      <w:marLeft w:val="0"/>
      <w:marRight w:val="0"/>
      <w:marTop w:val="0"/>
      <w:marBottom w:val="0"/>
      <w:divBdr>
        <w:top w:val="none" w:sz="0" w:space="0" w:color="auto"/>
        <w:left w:val="none" w:sz="0" w:space="0" w:color="auto"/>
        <w:bottom w:val="none" w:sz="0" w:space="0" w:color="auto"/>
        <w:right w:val="none" w:sz="0" w:space="0" w:color="auto"/>
      </w:divBdr>
    </w:div>
    <w:div w:id="1502550180">
      <w:bodyDiv w:val="1"/>
      <w:marLeft w:val="0"/>
      <w:marRight w:val="0"/>
      <w:marTop w:val="0"/>
      <w:marBottom w:val="0"/>
      <w:divBdr>
        <w:top w:val="none" w:sz="0" w:space="0" w:color="auto"/>
        <w:left w:val="none" w:sz="0" w:space="0" w:color="auto"/>
        <w:bottom w:val="none" w:sz="0" w:space="0" w:color="auto"/>
        <w:right w:val="none" w:sz="0" w:space="0" w:color="auto"/>
      </w:divBdr>
    </w:div>
    <w:div w:id="214383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041A5-64E8-4269-977A-0B9817F10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2455</Words>
  <Characters>14735</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ide</Company>
  <LinksUpToDate>false</LinksUpToDate>
  <CharactersWithSpaces>17156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pracowniknowy</dc:creator>
  <cp:lastModifiedBy>user</cp:lastModifiedBy>
  <cp:revision>2</cp:revision>
  <dcterms:created xsi:type="dcterms:W3CDTF">2017-04-21T14:32:00Z</dcterms:created>
  <dcterms:modified xsi:type="dcterms:W3CDTF">2017-04-21T14:32:00Z</dcterms:modified>
</cp:coreProperties>
</file>